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bookmarkStart w:id="0" w:name="_GoBack"/>
      <w:r>
        <w:rPr>
          <w:rFonts w:hint="eastAsia" w:ascii="宋体" w:hAnsi="宋体" w:cs="宋体"/>
          <w:b/>
          <w:bCs/>
          <w:sz w:val="32"/>
          <w:szCs w:val="32"/>
          <w:lang w:val="en-US" w:eastAsia="zh-CN"/>
        </w:rPr>
        <w:t>福建工程学院2022年本科新生</w:t>
      </w:r>
      <w:r>
        <w:rPr>
          <w:rFonts w:hint="eastAsia" w:ascii="宋体" w:hAnsi="宋体" w:cs="宋体"/>
          <w:b/>
          <w:bCs/>
          <w:sz w:val="32"/>
          <w:szCs w:val="32"/>
        </w:rPr>
        <w:t>入学须知</w:t>
      </w:r>
    </w:p>
    <w:bookmarkEnd w:id="0"/>
    <w:p>
      <w:pPr>
        <w:rPr>
          <w:rFonts w:hint="eastAsia" w:ascii="宋体" w:hAnsi="宋体" w:cs="宋体"/>
          <w:szCs w:val="21"/>
        </w:rPr>
      </w:pPr>
    </w:p>
    <w:p>
      <w:pPr>
        <w:rPr>
          <w:rFonts w:ascii="宋体" w:hAnsi="宋体" w:cs="宋体"/>
          <w:szCs w:val="21"/>
        </w:rPr>
      </w:pPr>
      <w:r>
        <w:rPr>
          <w:rFonts w:hint="eastAsia" w:ascii="宋体" w:hAnsi="宋体" w:cs="宋体"/>
          <w:szCs w:val="21"/>
        </w:rPr>
        <w:t>亲爱的2022级新同学：</w:t>
      </w:r>
    </w:p>
    <w:p>
      <w:pPr>
        <w:ind w:firstLine="420" w:firstLineChars="200"/>
        <w:rPr>
          <w:rFonts w:ascii="宋体" w:hAnsi="宋体" w:cs="宋体"/>
          <w:szCs w:val="21"/>
        </w:rPr>
      </w:pPr>
      <w:r>
        <w:rPr>
          <w:rFonts w:hint="eastAsia" w:ascii="宋体" w:hAnsi="宋体" w:cs="宋体"/>
          <w:szCs w:val="21"/>
        </w:rPr>
        <w:t>热烈欢迎你加入福建工程学院大家庭！</w:t>
      </w:r>
    </w:p>
    <w:p>
      <w:pPr>
        <w:ind w:firstLine="422" w:firstLineChars="200"/>
        <w:rPr>
          <w:rFonts w:ascii="宋体" w:hAnsi="宋体" w:cs="宋体"/>
          <w:b/>
          <w:bCs/>
          <w:szCs w:val="21"/>
        </w:rPr>
      </w:pPr>
      <w:r>
        <w:rPr>
          <w:rFonts w:hint="eastAsia" w:ascii="宋体" w:hAnsi="宋体" w:cs="宋体"/>
          <w:b/>
          <w:bCs/>
          <w:szCs w:val="21"/>
        </w:rPr>
        <w:t>为顺利做好入学准备，请认真阅读须知内容。</w:t>
      </w:r>
    </w:p>
    <w:p>
      <w:pPr>
        <w:rPr>
          <w:rFonts w:ascii="宋体" w:hAnsi="宋体" w:cs="宋体"/>
          <w:b/>
          <w:bCs/>
          <w:szCs w:val="21"/>
        </w:rPr>
      </w:pPr>
    </w:p>
    <w:p>
      <w:pPr>
        <w:ind w:left="422" w:hanging="422" w:hangingChars="200"/>
        <w:rPr>
          <w:rFonts w:ascii="宋体" w:hAnsi="宋体" w:cs="宋体"/>
          <w:b/>
          <w:bCs/>
          <w:color w:val="F79646" w:themeColor="accent6"/>
          <w:szCs w:val="21"/>
          <w14:textFill>
            <w14:solidFill>
              <w14:schemeClr w14:val="accent6"/>
            </w14:solidFill>
          </w14:textFill>
        </w:rPr>
      </w:pPr>
      <w:r>
        <w:rPr>
          <w:rFonts w:hint="eastAsia" w:ascii="宋体" w:hAnsi="宋体" w:cs="宋体"/>
          <w:b/>
          <w:bCs/>
          <w:szCs w:val="21"/>
        </w:rPr>
        <w:t>【疫情防护温馨提示】</w:t>
      </w:r>
    </w:p>
    <w:p>
      <w:pPr>
        <w:ind w:firstLine="420" w:firstLineChars="200"/>
        <w:rPr>
          <w:rFonts w:ascii="宋体" w:hAnsi="宋体" w:cs="宋体"/>
          <w:szCs w:val="21"/>
        </w:rPr>
      </w:pPr>
      <w:r>
        <w:rPr>
          <w:rFonts w:hint="eastAsia" w:ascii="宋体" w:hAnsi="宋体" w:cs="宋体"/>
          <w:szCs w:val="21"/>
        </w:rPr>
        <w:t>建议各位同学暑期不出境，避免到国内疫情中、高风险地区及其所在县（市、区）。如有安排出行，可使用国务院疫情风险等级查询客户端小程序或通过当地卫生健康行政部门官方网站等查询出行目的地的疫情风险等级。</w:t>
      </w:r>
    </w:p>
    <w:p>
      <w:pPr>
        <w:ind w:firstLine="420" w:firstLineChars="200"/>
        <w:rPr>
          <w:rFonts w:ascii="宋体" w:hAnsi="宋体" w:cs="宋体"/>
          <w:szCs w:val="21"/>
        </w:rPr>
      </w:pPr>
      <w:r>
        <w:rPr>
          <w:rFonts w:hint="eastAsia" w:ascii="宋体" w:hAnsi="宋体" w:cs="宋体"/>
          <w:szCs w:val="21"/>
        </w:rPr>
        <w:t>疫情防控常态化，学校始终将师生生命安全和身体健康放在第一位，根据上级要求落实疫情防控政策，在同学们入学报到前后制定实施疫情防控具体措施，请同学们和家长给予理解支持。</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【预报到】</w:t>
      </w:r>
    </w:p>
    <w:p>
      <w:pPr>
        <w:ind w:firstLine="420" w:firstLineChars="200"/>
        <w:jc w:val="left"/>
        <w:rPr>
          <w:rFonts w:ascii="宋体" w:hAnsi="宋体" w:cs="宋体"/>
          <w:szCs w:val="21"/>
          <w:highlight w:val="yellow"/>
        </w:rPr>
      </w:pPr>
      <w:r>
        <w:rPr>
          <w:rFonts w:hint="eastAsia" w:ascii="宋体" w:hAnsi="宋体" w:cs="宋体"/>
          <w:szCs w:val="21"/>
        </w:rPr>
        <w:t xml:space="preserve"> 2022年9月1日—9月7日  </w:t>
      </w:r>
    </w:p>
    <w:p>
      <w:pPr>
        <w:ind w:firstLine="420" w:firstLineChars="200"/>
        <w:jc w:val="left"/>
        <w:rPr>
          <w:rFonts w:ascii="宋体" w:hAnsi="宋体" w:cs="宋体"/>
          <w:szCs w:val="21"/>
        </w:rPr>
      </w:pPr>
      <w:r>
        <w:rPr>
          <w:rFonts w:hint="eastAsia" w:ascii="宋体" w:hAnsi="宋体" w:cs="宋体"/>
          <w:szCs w:val="21"/>
        </w:rPr>
        <w:t xml:space="preserve">（1）扫描二维码，根据考生号或身份证件号查询个人学号。    </w:t>
      </w:r>
      <w:r>
        <w:rPr>
          <w:rFonts w:hint="eastAsia" w:ascii="宋体" w:hAnsi="宋体" w:cs="宋体"/>
          <w:szCs w:val="21"/>
        </w:rPr>
        <w:drawing>
          <wp:inline distT="0" distB="0" distL="0" distR="0">
            <wp:extent cx="1243330" cy="1238885"/>
            <wp:effectExtent l="0" t="0" r="13970" b="1841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243330" cy="1238885"/>
                    </a:xfrm>
                    <a:prstGeom prst="rect">
                      <a:avLst/>
                    </a:prstGeom>
                    <a:noFill/>
                    <a:ln>
                      <a:noFill/>
                    </a:ln>
                  </pic:spPr>
                </pic:pic>
              </a:graphicData>
            </a:graphic>
          </wp:inline>
        </w:drawing>
      </w:r>
      <w:r>
        <w:rPr>
          <w:rFonts w:hint="eastAsia" w:ascii="宋体" w:hAnsi="宋体" w:cs="宋体"/>
          <w:szCs w:val="21"/>
        </w:rPr>
        <w:t xml:space="preserve">  </w:t>
      </w:r>
    </w:p>
    <w:p>
      <w:pPr>
        <w:ind w:firstLine="420" w:firstLineChars="200"/>
        <w:jc w:val="left"/>
        <w:rPr>
          <w:rFonts w:ascii="宋体" w:hAnsi="宋体" w:cs="宋体"/>
          <w:szCs w:val="21"/>
        </w:rPr>
      </w:pPr>
      <w:r>
        <w:rPr>
          <w:rFonts w:hint="eastAsia" w:ascii="宋体" w:hAnsi="宋体" w:cs="宋体"/>
          <w:szCs w:val="21"/>
        </w:rPr>
        <w:t xml:space="preserve">（2）关注学校微信企业号，绑定校园信息门户账号（登录用户名：学号，登录密码：身份证后六位），进入亲苍霞迎新系统，并按照《系统使用说明》完成预报到工作。     </w:t>
      </w:r>
    </w:p>
    <w:p>
      <w:pPr>
        <w:rPr>
          <w:rFonts w:ascii="宋体" w:hAnsi="宋体" w:cs="宋体"/>
          <w:szCs w:val="21"/>
        </w:rPr>
      </w:pPr>
      <w:r>
        <w:rPr>
          <w:rFonts w:hint="eastAsia" w:ascii="宋体" w:hAnsi="宋体" w:cs="宋体"/>
          <w:szCs w:val="21"/>
        </w:rPr>
        <w:t xml:space="preserve">  </w:t>
      </w:r>
      <w:r>
        <w:rPr>
          <w:rFonts w:hint="eastAsia" w:ascii="宋体" w:hAnsi="宋体" w:cs="宋体"/>
          <w:szCs w:val="21"/>
        </w:rPr>
        <w:drawing>
          <wp:inline distT="0" distB="0" distL="114300" distR="114300">
            <wp:extent cx="1156335" cy="1124585"/>
            <wp:effectExtent l="0" t="0" r="5715" b="18415"/>
            <wp:docPr id="1" name="图片 1" descr="1625732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5732711(1)"/>
                    <pic:cNvPicPr>
                      <a:picLocks noChangeAspect="1"/>
                    </pic:cNvPicPr>
                  </pic:nvPicPr>
                  <pic:blipFill>
                    <a:blip r:embed="rId6"/>
                    <a:stretch>
                      <a:fillRect/>
                    </a:stretch>
                  </pic:blipFill>
                  <pic:spPr>
                    <a:xfrm>
                      <a:off x="0" y="0"/>
                      <a:ext cx="1156335" cy="1124585"/>
                    </a:xfrm>
                    <a:prstGeom prst="rect">
                      <a:avLst/>
                    </a:prstGeom>
                  </pic:spPr>
                </pic:pic>
              </a:graphicData>
            </a:graphic>
          </wp:inline>
        </w:drawing>
      </w:r>
      <w:r>
        <w:rPr>
          <w:rFonts w:hint="eastAsia" w:ascii="宋体" w:hAnsi="宋体" w:cs="宋体"/>
          <w:szCs w:val="21"/>
        </w:rPr>
        <w:t xml:space="preserve">  </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【报到时间】</w:t>
      </w:r>
    </w:p>
    <w:p>
      <w:pPr>
        <w:ind w:firstLine="420" w:firstLineChars="200"/>
        <w:jc w:val="left"/>
        <w:rPr>
          <w:rFonts w:ascii="宋体" w:hAnsi="宋体" w:cs="宋体"/>
          <w:szCs w:val="21"/>
        </w:rPr>
      </w:pPr>
      <w:r>
        <w:rPr>
          <w:rFonts w:hint="eastAsia" w:ascii="宋体" w:hAnsi="宋体" w:cs="宋体"/>
          <w:szCs w:val="21"/>
        </w:rPr>
        <w:t>2022年9月12日</w:t>
      </w:r>
    </w:p>
    <w:p>
      <w:pPr>
        <w:ind w:firstLine="420" w:firstLineChars="200"/>
        <w:jc w:val="left"/>
        <w:rPr>
          <w:rFonts w:ascii="宋体" w:hAnsi="宋体" w:cs="宋体"/>
          <w:szCs w:val="21"/>
        </w:rPr>
      </w:pPr>
      <w:r>
        <w:rPr>
          <w:rFonts w:hint="eastAsia" w:ascii="宋体" w:hAnsi="宋体" w:cs="宋体"/>
          <w:szCs w:val="21"/>
        </w:rPr>
        <w:t>（1）因疫情防控需要，所有同学均不得提前到校。</w:t>
      </w:r>
    </w:p>
    <w:p>
      <w:pPr>
        <w:ind w:firstLine="420" w:firstLineChars="200"/>
        <w:jc w:val="left"/>
        <w:rPr>
          <w:rFonts w:ascii="宋体" w:hAnsi="宋体" w:cs="宋体"/>
          <w:szCs w:val="21"/>
        </w:rPr>
      </w:pPr>
      <w:r>
        <w:rPr>
          <w:rFonts w:hint="eastAsia" w:ascii="宋体" w:hAnsi="宋体" w:cs="宋体"/>
          <w:szCs w:val="21"/>
        </w:rPr>
        <w:t>（2）因故无法按时报到者，应事先向所在学院的辅导员请假并附有关证明。</w:t>
      </w:r>
    </w:p>
    <w:p>
      <w:pPr>
        <w:ind w:firstLine="420" w:firstLineChars="200"/>
        <w:jc w:val="left"/>
        <w:rPr>
          <w:rFonts w:ascii="宋体" w:hAnsi="宋体" w:cs="宋体"/>
          <w:szCs w:val="21"/>
        </w:rPr>
      </w:pPr>
      <w:r>
        <w:rPr>
          <w:rFonts w:hint="eastAsia" w:ascii="宋体" w:hAnsi="宋体" w:cs="宋体"/>
          <w:szCs w:val="21"/>
        </w:rPr>
        <w:t>（3）无故不按时报到者或请假逾期不报到者，视为放弃入学资格。</w:t>
      </w:r>
    </w:p>
    <w:p>
      <w:pPr>
        <w:rPr>
          <w:rFonts w:ascii="宋体" w:hAnsi="宋体" w:cs="宋体"/>
          <w:b/>
          <w:bCs/>
          <w:szCs w:val="21"/>
        </w:rPr>
      </w:pPr>
      <w:r>
        <w:rPr>
          <w:rFonts w:hint="eastAsia" w:ascii="宋体" w:hAnsi="宋体" w:cs="宋体"/>
          <w:b/>
          <w:bCs/>
          <w:szCs w:val="21"/>
        </w:rPr>
        <w:t>【报到地点】</w:t>
      </w:r>
    </w:p>
    <w:p>
      <w:pPr>
        <w:rPr>
          <w:rFonts w:ascii="宋体" w:hAnsi="宋体" w:cs="宋体"/>
          <w:b/>
          <w:bCs/>
          <w:szCs w:val="21"/>
        </w:rPr>
      </w:pPr>
      <w:r>
        <w:rPr>
          <w:rFonts w:hint="eastAsia" w:ascii="宋体" w:hAnsi="宋体" w:cs="宋体"/>
          <w:b/>
          <w:bCs/>
          <w:szCs w:val="21"/>
        </w:rPr>
        <w:t>旗山校区：福建省福州市闽侯县上街镇学府南路68号（南区）、69号（北区）</w:t>
      </w:r>
    </w:p>
    <w:p>
      <w:pPr>
        <w:ind w:firstLine="420" w:firstLineChars="200"/>
        <w:jc w:val="left"/>
        <w:rPr>
          <w:rFonts w:ascii="宋体" w:hAnsi="宋体" w:cs="宋体"/>
          <w:szCs w:val="21"/>
        </w:rPr>
      </w:pPr>
      <w:r>
        <w:rPr>
          <w:rFonts w:hint="eastAsia" w:ascii="宋体" w:hAnsi="宋体" w:cs="宋体"/>
          <w:szCs w:val="21"/>
        </w:rPr>
        <w:t>北区：电子电气与物理学院、土木工程学院、建筑与城乡规划学院、管理学院、生态环境与城市建设学院、法学院、计算机科学与数学学院</w:t>
      </w:r>
    </w:p>
    <w:p>
      <w:pPr>
        <w:ind w:firstLine="420" w:firstLineChars="200"/>
        <w:jc w:val="left"/>
        <w:rPr>
          <w:rFonts w:ascii="宋体" w:hAnsi="宋体" w:cs="宋体"/>
          <w:spacing w:val="-11"/>
          <w:szCs w:val="21"/>
        </w:rPr>
      </w:pPr>
      <w:r>
        <w:rPr>
          <w:rFonts w:hint="eastAsia" w:ascii="宋体" w:hAnsi="宋体" w:cs="宋体"/>
          <w:szCs w:val="21"/>
        </w:rPr>
        <w:t>南区：</w:t>
      </w:r>
      <w:r>
        <w:rPr>
          <w:rFonts w:hint="eastAsia" w:ascii="宋体" w:hAnsi="宋体" w:cs="宋体"/>
          <w:spacing w:val="-11"/>
          <w:szCs w:val="21"/>
        </w:rPr>
        <w:t>机械与汽车工程学院、材料科学与工程学院、人文学院、交通运输学院、设计学院</w:t>
      </w:r>
      <w:r>
        <w:rPr>
          <w:rFonts w:hint="eastAsia" w:ascii="宋体" w:hAnsi="宋体" w:cs="宋体"/>
          <w:szCs w:val="21"/>
        </w:rPr>
        <w:t>·</w:t>
      </w:r>
      <w:r>
        <w:rPr>
          <w:rFonts w:hint="eastAsia" w:ascii="宋体" w:hAnsi="宋体" w:cs="宋体"/>
          <w:spacing w:val="-11"/>
          <w:szCs w:val="21"/>
        </w:rPr>
        <w:t>海峡工学院</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鳝溪校区：福州市晋安区东三环路999号</w:t>
      </w:r>
    </w:p>
    <w:p>
      <w:pPr>
        <w:ind w:firstLine="420" w:firstLineChars="200"/>
        <w:jc w:val="left"/>
        <w:rPr>
          <w:rFonts w:ascii="宋体" w:hAnsi="宋体" w:cs="宋体"/>
          <w:szCs w:val="21"/>
        </w:rPr>
      </w:pPr>
      <w:r>
        <w:rPr>
          <w:rFonts w:hint="eastAsia" w:ascii="宋体" w:hAnsi="宋体" w:cs="宋体"/>
          <w:szCs w:val="21"/>
        </w:rPr>
        <w:t>互联网经贸学院</w:t>
      </w:r>
    </w:p>
    <w:p>
      <w:pPr>
        <w:rPr>
          <w:rFonts w:ascii="宋体" w:hAnsi="宋体" w:cs="宋体"/>
          <w:szCs w:val="21"/>
        </w:rPr>
      </w:pPr>
    </w:p>
    <w:p>
      <w:pPr>
        <w:rPr>
          <w:rFonts w:ascii="宋体" w:hAnsi="宋体" w:cs="宋体"/>
          <w:b/>
          <w:bCs/>
          <w:szCs w:val="21"/>
        </w:rPr>
      </w:pPr>
      <w:r>
        <w:rPr>
          <w:rFonts w:hint="eastAsia" w:ascii="宋体" w:hAnsi="宋体" w:cs="宋体"/>
          <w:b/>
          <w:bCs/>
          <w:szCs w:val="21"/>
        </w:rPr>
        <w:t>【接站服务】</w:t>
      </w:r>
    </w:p>
    <w:p>
      <w:pPr>
        <w:ind w:firstLine="422" w:firstLineChars="200"/>
        <w:rPr>
          <w:rFonts w:ascii="宋体" w:hAnsi="宋体" w:cs="宋体"/>
          <w:szCs w:val="21"/>
        </w:rPr>
      </w:pPr>
      <w:r>
        <w:rPr>
          <w:rFonts w:hint="eastAsia" w:ascii="宋体" w:hAnsi="宋体" w:cs="宋体"/>
          <w:b/>
          <w:bCs/>
          <w:szCs w:val="21"/>
        </w:rPr>
        <w:t>接站时间：</w:t>
      </w:r>
      <w:r>
        <w:rPr>
          <w:rFonts w:hint="eastAsia" w:ascii="宋体" w:hAnsi="宋体" w:cs="宋体"/>
          <w:szCs w:val="21"/>
        </w:rPr>
        <w:t>8:30—18：30</w:t>
      </w:r>
    </w:p>
    <w:p>
      <w:pPr>
        <w:ind w:firstLine="422" w:firstLineChars="200"/>
        <w:rPr>
          <w:rFonts w:ascii="宋体" w:hAnsi="宋体" w:cs="宋体"/>
          <w:szCs w:val="21"/>
        </w:rPr>
      </w:pPr>
      <w:r>
        <w:rPr>
          <w:rFonts w:hint="eastAsia" w:ascii="宋体" w:hAnsi="宋体" w:cs="宋体"/>
          <w:b/>
          <w:bCs/>
          <w:szCs w:val="21"/>
        </w:rPr>
        <w:t>旗山校区：</w:t>
      </w:r>
      <w:r>
        <w:rPr>
          <w:rFonts w:hint="eastAsia" w:ascii="宋体" w:hAnsi="宋体" w:cs="宋体"/>
          <w:szCs w:val="21"/>
        </w:rPr>
        <w:t>在福州地铁二号线董屿·福建师大站A出口设有新生接待服务处，现场安排专车接驳回学校。</w:t>
      </w:r>
    </w:p>
    <w:p>
      <w:pPr>
        <w:ind w:firstLine="422" w:firstLineChars="200"/>
        <w:rPr>
          <w:rFonts w:ascii="宋体" w:hAnsi="宋体" w:cs="宋体"/>
          <w:szCs w:val="21"/>
        </w:rPr>
      </w:pPr>
      <w:r>
        <w:rPr>
          <w:rFonts w:hint="eastAsia" w:ascii="宋体" w:hAnsi="宋体" w:cs="宋体"/>
          <w:b/>
          <w:bCs/>
          <w:szCs w:val="21"/>
        </w:rPr>
        <w:t>抵达福州火车站</w:t>
      </w:r>
      <w:r>
        <w:rPr>
          <w:rFonts w:hint="eastAsia" w:ascii="宋体" w:hAnsi="宋体" w:cs="宋体"/>
          <w:szCs w:val="21"/>
        </w:rPr>
        <w:t>的同学，可从</w:t>
      </w:r>
      <w:r>
        <w:rPr>
          <w:rFonts w:hint="eastAsia" w:ascii="宋体" w:hAnsi="宋体" w:cs="宋体"/>
          <w:b/>
          <w:bCs/>
          <w:szCs w:val="21"/>
        </w:rPr>
        <w:t>火车站南广场</w:t>
      </w:r>
      <w:r>
        <w:rPr>
          <w:rFonts w:hint="eastAsia" w:ascii="宋体" w:hAnsi="宋体" w:cs="宋体"/>
          <w:szCs w:val="21"/>
        </w:rPr>
        <w:t>方向出站，根据火车站指引标识步行300米，搭乘福州地铁一号线至南门兜站，换乘福州地铁二号线至董屿·福建师大站A出口。</w:t>
      </w:r>
      <w:r>
        <w:rPr>
          <w:rFonts w:hint="eastAsia" w:ascii="宋体" w:hAnsi="宋体" w:cs="宋体"/>
          <w:b/>
          <w:bCs/>
          <w:szCs w:val="21"/>
        </w:rPr>
        <w:t>抵达福州火车南站</w:t>
      </w:r>
      <w:r>
        <w:rPr>
          <w:rFonts w:hint="eastAsia" w:ascii="宋体" w:hAnsi="宋体" w:cs="宋体"/>
          <w:szCs w:val="21"/>
        </w:rPr>
        <w:t>的同学，可根据出站口标识搭乘福州地铁一号线至</w:t>
      </w:r>
      <w:r>
        <w:rPr>
          <w:rFonts w:hint="eastAsia" w:ascii="宋体" w:hAnsi="宋体" w:cs="宋体"/>
          <w:b/>
          <w:bCs/>
          <w:szCs w:val="21"/>
        </w:rPr>
        <w:t>南门兜站</w:t>
      </w:r>
      <w:r>
        <w:rPr>
          <w:rFonts w:hint="eastAsia" w:ascii="宋体" w:hAnsi="宋体" w:cs="宋体"/>
          <w:szCs w:val="21"/>
        </w:rPr>
        <w:t>，换乘福州地铁二号线至董屿·福建师大站A出口。</w:t>
      </w:r>
      <w:r>
        <w:rPr>
          <w:rFonts w:hint="eastAsia" w:ascii="宋体" w:hAnsi="宋体" w:cs="宋体"/>
          <w:b/>
          <w:bCs/>
          <w:szCs w:val="21"/>
        </w:rPr>
        <w:t>抵达福州长乐机场</w:t>
      </w:r>
      <w:r>
        <w:rPr>
          <w:rFonts w:hint="eastAsia" w:ascii="宋体" w:hAnsi="宋体" w:cs="宋体"/>
          <w:szCs w:val="21"/>
        </w:rPr>
        <w:t>的同学，可在出站口搭乘福州空港快线</w:t>
      </w:r>
      <w:r>
        <w:rPr>
          <w:rFonts w:hint="eastAsia" w:ascii="宋体" w:hAnsi="宋体" w:cs="宋体"/>
          <w:b/>
          <w:bCs/>
          <w:szCs w:val="21"/>
        </w:rPr>
        <w:t>“大学城专线”</w:t>
      </w:r>
      <w:r>
        <w:rPr>
          <w:rFonts w:hint="eastAsia" w:ascii="宋体" w:hAnsi="宋体" w:cs="宋体"/>
          <w:szCs w:val="21"/>
        </w:rPr>
        <w:t>回学校。市区可乘坐福州地铁二号线（福州地铁一号线至南门兜站可换乘地铁二号线）至董屿·福建师大站A站口，或搭乘</w:t>
      </w:r>
      <w:r>
        <w:rPr>
          <w:rFonts w:hint="eastAsia" w:ascii="宋体" w:hAnsi="宋体" w:cs="宋体"/>
          <w:b/>
          <w:bCs/>
          <w:szCs w:val="21"/>
        </w:rPr>
        <w:t>123路、157路</w:t>
      </w:r>
      <w:r>
        <w:rPr>
          <w:rFonts w:hint="eastAsia" w:ascii="宋体" w:hAnsi="宋体" w:cs="宋体"/>
          <w:szCs w:val="21"/>
        </w:rPr>
        <w:t xml:space="preserve">公交车至终点站大学城福建工程学院站。 </w:t>
      </w:r>
    </w:p>
    <w:p>
      <w:pPr>
        <w:ind w:firstLine="422" w:firstLineChars="200"/>
        <w:rPr>
          <w:rFonts w:ascii="宋体" w:hAnsi="宋体" w:cs="宋体"/>
          <w:szCs w:val="21"/>
        </w:rPr>
      </w:pPr>
      <w:r>
        <w:rPr>
          <w:rFonts w:hint="eastAsia" w:ascii="宋体" w:hAnsi="宋体" w:cs="宋体"/>
          <w:b/>
          <w:bCs/>
          <w:szCs w:val="21"/>
        </w:rPr>
        <w:t xml:space="preserve"> 鳝溪校区：</w:t>
      </w:r>
      <w:r>
        <w:rPr>
          <w:rFonts w:hint="eastAsia" w:ascii="宋体" w:hAnsi="宋体" w:cs="宋体"/>
          <w:szCs w:val="21"/>
        </w:rPr>
        <w:t>在福州地铁二号线鼓山站C出口设有新生接待处，现场安排专车接驳回学校。</w:t>
      </w:r>
      <w:r>
        <w:rPr>
          <w:rFonts w:hint="eastAsia" w:ascii="宋体" w:hAnsi="宋体" w:cs="宋体"/>
          <w:szCs w:val="21"/>
        </w:rPr>
        <w:br w:type="textWrapping"/>
      </w:r>
      <w:r>
        <w:rPr>
          <w:rFonts w:hint="eastAsia" w:ascii="宋体" w:hAnsi="宋体" w:cs="宋体"/>
          <w:szCs w:val="21"/>
        </w:rPr>
        <w:t xml:space="preserve">   </w:t>
      </w:r>
      <w:r>
        <w:rPr>
          <w:rFonts w:hint="eastAsia" w:ascii="宋体" w:hAnsi="宋体" w:cs="宋体"/>
          <w:b/>
          <w:bCs/>
          <w:szCs w:val="21"/>
        </w:rPr>
        <w:t>抵达福州火车站</w:t>
      </w:r>
      <w:r>
        <w:rPr>
          <w:rFonts w:hint="eastAsia" w:ascii="宋体" w:hAnsi="宋体" w:cs="宋体"/>
          <w:szCs w:val="21"/>
        </w:rPr>
        <w:t>的同学，可从火车站南广场方向出站，根据火车站指引标识步行300米，搭乘福州地铁一号线至南门兜站，换乘福州地铁二号线至鼓山站C出口。抵达福州火车南站的同学，可根据出站口标识搭乘福州地铁一号线至南门兜站，换乘福州地铁二号线至鼓山站C出口。抵达福州长乐机场的同学，可在出站口搭乘福州空港快线“东二环泰禾广场专线”到泰禾凯宾斯基酒店站下车，步行500米至保利香槟国际公交站转68路至终点站福建工程学院站（鳝溪校区）。市区可乘坐93路、317路、319路、327路公交车，均往福建工程学院（鳝溪校区）方向终点站下车。</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【报到携带资料】</w:t>
      </w:r>
    </w:p>
    <w:p>
      <w:pPr>
        <w:rPr>
          <w:rFonts w:ascii="宋体" w:hAnsi="宋体" w:cs="宋体"/>
          <w:b/>
          <w:bCs/>
          <w:szCs w:val="21"/>
        </w:rPr>
      </w:pPr>
      <w:r>
        <w:rPr>
          <w:rFonts w:hint="eastAsia" w:ascii="宋体" w:hAnsi="宋体" w:cs="宋体"/>
          <w:b/>
          <w:bCs/>
          <w:szCs w:val="21"/>
        </w:rPr>
        <w:t>新生录取通知书、高考准考证、身份证等原件。</w:t>
      </w:r>
    </w:p>
    <w:p>
      <w:pPr>
        <w:ind w:firstLine="420" w:firstLineChars="200"/>
        <w:rPr>
          <w:rFonts w:ascii="宋体" w:hAnsi="宋体" w:cs="宋体"/>
          <w:szCs w:val="21"/>
        </w:rPr>
      </w:pPr>
      <w:r>
        <w:rPr>
          <w:rFonts w:hint="eastAsia" w:ascii="宋体" w:hAnsi="宋体" w:cs="宋体"/>
          <w:szCs w:val="21"/>
        </w:rPr>
        <w:t>若高考准考证遗失，请到毕业中学开具证明，并附毕业中学的联系电话和联系老师。</w:t>
      </w:r>
    </w:p>
    <w:p>
      <w:pPr>
        <w:rPr>
          <w:rFonts w:ascii="宋体" w:hAnsi="宋体" w:cs="宋体"/>
          <w:b/>
          <w:bCs/>
          <w:szCs w:val="21"/>
        </w:rPr>
      </w:pPr>
      <w:r>
        <w:rPr>
          <w:rFonts w:hint="eastAsia" w:ascii="宋体" w:hAnsi="宋体" w:cs="宋体"/>
          <w:b/>
          <w:bCs/>
          <w:szCs w:val="21"/>
        </w:rPr>
        <w:t>学籍档案</w:t>
      </w:r>
    </w:p>
    <w:p>
      <w:pPr>
        <w:ind w:firstLine="420" w:firstLineChars="200"/>
        <w:rPr>
          <w:rFonts w:ascii="宋体" w:hAnsi="宋体" w:cs="宋体"/>
          <w:szCs w:val="21"/>
        </w:rPr>
      </w:pPr>
      <w:r>
        <w:rPr>
          <w:rFonts w:hint="eastAsia" w:ascii="宋体" w:hAnsi="宋体" w:cs="宋体"/>
          <w:szCs w:val="21"/>
        </w:rPr>
        <w:t>按照各省（自治区、直辖市）的文件规定，新生可自带或邮寄纸质档案。</w:t>
      </w:r>
    </w:p>
    <w:p>
      <w:pPr>
        <w:ind w:firstLine="420" w:firstLineChars="200"/>
        <w:rPr>
          <w:rFonts w:ascii="宋体" w:hAnsi="宋体" w:cs="宋体"/>
          <w:szCs w:val="21"/>
        </w:rPr>
      </w:pPr>
      <w:r>
        <w:rPr>
          <w:rFonts w:hint="eastAsia" w:ascii="宋体" w:hAnsi="宋体" w:cs="宋体"/>
          <w:szCs w:val="21"/>
        </w:rPr>
        <w:t>若新生自带纸质档案，报到当日交于辅导员。</w:t>
      </w:r>
    </w:p>
    <w:p>
      <w:pPr>
        <w:rPr>
          <w:rFonts w:ascii="宋体" w:hAnsi="宋体" w:cs="宋体"/>
          <w:b/>
          <w:bCs/>
          <w:szCs w:val="21"/>
        </w:rPr>
      </w:pPr>
      <w:r>
        <w:rPr>
          <w:rFonts w:hint="eastAsia" w:ascii="宋体" w:hAnsi="宋体" w:cs="宋体"/>
          <w:b/>
          <w:bCs/>
          <w:szCs w:val="21"/>
        </w:rPr>
        <w:t>照片及身份证复印件</w:t>
      </w:r>
    </w:p>
    <w:p>
      <w:pPr>
        <w:ind w:firstLine="420" w:firstLineChars="200"/>
        <w:rPr>
          <w:rFonts w:ascii="宋体" w:hAnsi="宋体" w:cs="宋体"/>
          <w:szCs w:val="21"/>
        </w:rPr>
      </w:pPr>
      <w:r>
        <w:rPr>
          <w:rFonts w:hint="eastAsia" w:ascii="宋体" w:hAnsi="宋体" w:cs="宋体"/>
          <w:szCs w:val="21"/>
        </w:rPr>
        <w:t>一寸同底彩色照片5张（照片背面写明姓名、班级、学号），身份证复印件1张，报到当日交于辅导员。</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【档案邮寄地址】</w:t>
      </w:r>
    </w:p>
    <w:p>
      <w:pPr>
        <w:ind w:firstLine="422" w:firstLineChars="200"/>
        <w:rPr>
          <w:rFonts w:ascii="宋体" w:hAnsi="宋体" w:cs="宋体"/>
          <w:b/>
          <w:bCs/>
          <w:szCs w:val="21"/>
        </w:rPr>
      </w:pPr>
      <w:r>
        <w:rPr>
          <w:rFonts w:hint="eastAsia" w:ascii="宋体" w:hAnsi="宋体" w:cs="宋体"/>
          <w:b/>
          <w:bCs/>
          <w:szCs w:val="21"/>
        </w:rPr>
        <w:t>旗山校区：</w:t>
      </w:r>
    </w:p>
    <w:p>
      <w:pPr>
        <w:ind w:firstLine="420" w:firstLineChars="200"/>
        <w:rPr>
          <w:rFonts w:ascii="宋体" w:hAnsi="宋体" w:cs="宋体"/>
          <w:szCs w:val="21"/>
        </w:rPr>
      </w:pPr>
      <w:r>
        <w:rPr>
          <w:rFonts w:hint="eastAsia" w:ascii="宋体" w:hAnsi="宋体" w:cs="宋体"/>
          <w:szCs w:val="21"/>
        </w:rPr>
        <w:t>福建省福州市闽侯县上街镇学府南路69号福建工程学院学生工作部</w:t>
      </w:r>
    </w:p>
    <w:p>
      <w:pPr>
        <w:ind w:firstLine="420" w:firstLineChars="200"/>
        <w:rPr>
          <w:rFonts w:ascii="宋体" w:hAnsi="宋体" w:cs="宋体"/>
          <w:szCs w:val="21"/>
        </w:rPr>
      </w:pPr>
      <w:r>
        <w:rPr>
          <w:rFonts w:hint="eastAsia" w:ascii="宋体" w:hAnsi="宋体" w:cs="宋体"/>
          <w:szCs w:val="21"/>
        </w:rPr>
        <w:t xml:space="preserve">    邮编：350118</w:t>
      </w:r>
    </w:p>
    <w:p>
      <w:pPr>
        <w:ind w:firstLine="420" w:firstLineChars="200"/>
        <w:rPr>
          <w:rFonts w:ascii="宋体" w:hAnsi="宋体" w:cs="宋体"/>
          <w:szCs w:val="21"/>
        </w:rPr>
      </w:pPr>
      <w:r>
        <w:rPr>
          <w:rFonts w:hint="eastAsia" w:ascii="宋体" w:hAnsi="宋体" w:cs="宋体"/>
          <w:szCs w:val="21"/>
        </w:rPr>
        <w:t xml:space="preserve">    联系电话：郑老师  0591-22863318</w:t>
      </w:r>
    </w:p>
    <w:p>
      <w:pPr>
        <w:ind w:firstLine="422" w:firstLineChars="200"/>
        <w:rPr>
          <w:rFonts w:ascii="宋体" w:hAnsi="宋体" w:cs="宋体"/>
          <w:b/>
          <w:bCs/>
          <w:szCs w:val="21"/>
        </w:rPr>
      </w:pPr>
      <w:r>
        <w:rPr>
          <w:rFonts w:hint="eastAsia" w:ascii="宋体" w:hAnsi="宋体" w:cs="宋体"/>
          <w:b/>
          <w:bCs/>
          <w:szCs w:val="21"/>
        </w:rPr>
        <w:t>鳝溪校区：</w:t>
      </w:r>
    </w:p>
    <w:p>
      <w:pPr>
        <w:rPr>
          <w:rFonts w:ascii="宋体" w:hAnsi="宋体" w:cs="宋体"/>
          <w:szCs w:val="21"/>
        </w:rPr>
      </w:pPr>
      <w:r>
        <w:rPr>
          <w:rFonts w:hint="eastAsia" w:ascii="宋体" w:hAnsi="宋体" w:cs="宋体"/>
          <w:szCs w:val="21"/>
        </w:rPr>
        <w:t xml:space="preserve">    福建省福州市晋安区东三环路999号福建工程学院鳝溪校区学工办  </w:t>
      </w:r>
    </w:p>
    <w:p>
      <w:pPr>
        <w:rPr>
          <w:rFonts w:ascii="宋体" w:hAnsi="宋体" w:cs="宋体"/>
          <w:szCs w:val="21"/>
        </w:rPr>
      </w:pPr>
      <w:r>
        <w:rPr>
          <w:rFonts w:hint="eastAsia" w:ascii="宋体" w:hAnsi="宋体" w:cs="宋体"/>
          <w:szCs w:val="21"/>
        </w:rPr>
        <w:t xml:space="preserve">        邮编：350014</w:t>
      </w:r>
    </w:p>
    <w:p>
      <w:pPr>
        <w:rPr>
          <w:rFonts w:ascii="宋体" w:hAnsi="宋体" w:cs="宋体"/>
          <w:b/>
          <w:bCs/>
          <w:szCs w:val="21"/>
        </w:rPr>
      </w:pPr>
      <w:r>
        <w:rPr>
          <w:rFonts w:hint="eastAsia" w:ascii="宋体" w:hAnsi="宋体" w:cs="宋体"/>
          <w:szCs w:val="21"/>
        </w:rPr>
        <w:t xml:space="preserve">        联系电话：施老师  0591-83503515</w:t>
      </w:r>
    </w:p>
    <w:p>
      <w:pPr>
        <w:rPr>
          <w:rFonts w:ascii="宋体" w:hAnsi="宋体" w:cs="宋体"/>
          <w:b/>
          <w:bCs/>
          <w:szCs w:val="21"/>
        </w:rPr>
      </w:pPr>
    </w:p>
    <w:p>
      <w:pPr>
        <w:rPr>
          <w:rFonts w:ascii="宋体" w:hAnsi="宋体" w:cs="宋体"/>
          <w:b/>
          <w:bCs/>
          <w:color w:val="F79646" w:themeColor="accent6"/>
          <w:szCs w:val="21"/>
          <w14:textFill>
            <w14:solidFill>
              <w14:schemeClr w14:val="accent6"/>
            </w14:solidFill>
          </w14:textFill>
        </w:rPr>
      </w:pPr>
      <w:r>
        <w:rPr>
          <w:rFonts w:hint="eastAsia" w:ascii="宋体" w:hAnsi="宋体" w:cs="宋体"/>
          <w:b/>
          <w:bCs/>
          <w:szCs w:val="21"/>
        </w:rPr>
        <w:t>【</w:t>
      </w:r>
      <w:r>
        <w:rPr>
          <w:rFonts w:hint="eastAsia" w:ascii="宋体" w:hAnsi="宋体" w:cs="宋体"/>
          <w:b/>
          <w:bCs/>
          <w:sz w:val="22"/>
          <w:szCs w:val="22"/>
        </w:rPr>
        <w:t xml:space="preserve">户口迁移】  </w:t>
      </w:r>
      <w:r>
        <w:rPr>
          <w:rFonts w:hint="eastAsia" w:ascii="宋体" w:hAnsi="宋体" w:cs="宋体"/>
          <w:b/>
          <w:bCs/>
          <w:color w:val="FF0000"/>
          <w:sz w:val="22"/>
          <w:szCs w:val="22"/>
        </w:rPr>
        <w:t xml:space="preserve"> </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新生可根据个人意愿，考虑是否将户口迁往福建工程学院学生集体户。户口迁入后在校期间，根据相关政策户口无法迁出，只能等待毕业时办理迁移手续。</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户口迁移相关资料，于报到时交给所在学院。</w:t>
      </w:r>
    </w:p>
    <w:p>
      <w:pPr>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福建省外新生：</w:t>
      </w:r>
      <w:r>
        <w:rPr>
          <w:rFonts w:hint="eastAsia" w:ascii="宋体" w:hAnsi="宋体" w:cs="宋体"/>
          <w:color w:val="000000" w:themeColor="text1"/>
          <w:szCs w:val="21"/>
          <w14:textFill>
            <w14:solidFill>
              <w14:schemeClr w14:val="tx1"/>
            </w14:solidFill>
          </w14:textFill>
        </w:rPr>
        <w:t>如需将户口迁入我校学生集体户，凭录取通知书、居民身份证、居民户口簿，向户口所在地派出所申请办理户口迁移证。</w:t>
      </w:r>
    </w:p>
    <w:p>
      <w:pP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迁移证地址：福建省闽侯县上街镇学府南路33号（三个校区相同）。</w:t>
      </w:r>
    </w:p>
    <w:p>
      <w:pPr>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福建省内新生：</w:t>
      </w:r>
      <w:r>
        <w:rPr>
          <w:rFonts w:hint="eastAsia" w:ascii="宋体" w:hAnsi="宋体" w:cs="宋体"/>
          <w:color w:val="000000" w:themeColor="text1"/>
          <w:szCs w:val="21"/>
          <w14:textFill>
            <w14:solidFill>
              <w14:schemeClr w14:val="tx1"/>
            </w14:solidFill>
          </w14:textFill>
        </w:rPr>
        <w:t>如需将户口迁入我校学生集体户，学生要提供本人身份证、户口簿复印件（户口簿地址、本人两页）各一份。</w:t>
      </w:r>
    </w:p>
    <w:p>
      <w:pPr>
        <w:ind w:firstLine="422" w:firstLineChars="200"/>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省外新生办理户口迁移证注意事项</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（1）核对户口迁移证上信息是否有误，是否清晰，如需备注只能用铅笔。</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（2）户口迁移证上籍贯和出生地一般填写“省+县级行政区”，所在地位于市区，可以填写“省+市级行政区”。</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（3）核对迁移证上是否盖有完整的派出所户口专用章。</w:t>
      </w:r>
    </w:p>
    <w:p>
      <w:pPr>
        <w:rPr>
          <w:rFonts w:ascii="宋体" w:hAnsi="宋体" w:cs="宋体"/>
          <w:b/>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（4）迁移证上内容不准涂改。</w:t>
      </w:r>
    </w:p>
    <w:p>
      <w:pPr>
        <w:rPr>
          <w:rFonts w:ascii="宋体" w:hAnsi="宋体" w:cs="宋体"/>
          <w:b/>
          <w:bCs/>
          <w:color w:val="F79646" w:themeColor="accent6"/>
          <w:szCs w:val="21"/>
          <w14:textFill>
            <w14:solidFill>
              <w14:schemeClr w14:val="accent6"/>
            </w14:solidFill>
          </w14:textFill>
        </w:rPr>
      </w:pPr>
      <w:r>
        <w:rPr>
          <w:rFonts w:hint="eastAsia" w:ascii="宋体" w:hAnsi="宋体" w:cs="宋体"/>
          <w:b/>
          <w:bCs/>
          <w:szCs w:val="21"/>
        </w:rPr>
        <w:t xml:space="preserve">【组织关系转移】 </w:t>
      </w:r>
      <w:r>
        <w:rPr>
          <w:rFonts w:hint="eastAsia" w:ascii="宋体" w:hAnsi="宋体" w:cs="宋体"/>
          <w:b/>
          <w:bCs/>
          <w:color w:val="0070C0"/>
          <w:szCs w:val="21"/>
        </w:rPr>
        <w:t xml:space="preserve"> </w:t>
      </w:r>
    </w:p>
    <w:p>
      <w:pPr>
        <w:ind w:firstLine="422" w:firstLineChars="200"/>
        <w:rPr>
          <w:rFonts w:ascii="宋体" w:hAnsi="宋体" w:cs="宋体"/>
          <w:b/>
          <w:szCs w:val="21"/>
        </w:rPr>
      </w:pPr>
      <w:r>
        <w:rPr>
          <w:rFonts w:hint="eastAsia" w:ascii="宋体" w:hAnsi="宋体" w:cs="宋体"/>
          <w:b/>
          <w:szCs w:val="21"/>
        </w:rPr>
        <w:t xml:space="preserve">党组织关系转移 </w:t>
      </w:r>
    </w:p>
    <w:p>
      <w:pPr>
        <w:ind w:firstLine="420" w:firstLineChars="200"/>
        <w:rPr>
          <w:rFonts w:ascii="宋体" w:hAnsi="宋体" w:cs="宋体"/>
          <w:szCs w:val="21"/>
        </w:rPr>
      </w:pPr>
      <w:r>
        <w:rPr>
          <w:rFonts w:hint="eastAsia" w:ascii="宋体" w:hAnsi="宋体" w:cs="宋体"/>
          <w:szCs w:val="21"/>
        </w:rPr>
        <w:t>党员组织关系转移一般采用线上转移方式，如有个别特殊情况只能线下开具纸质版组织关系介绍信的，则由党员本人携带介绍信，于报到时交给所在学院。</w:t>
      </w:r>
    </w:p>
    <w:p>
      <w:pPr>
        <w:ind w:firstLine="420" w:firstLineChars="200"/>
        <w:rPr>
          <w:rFonts w:ascii="宋体" w:hAnsi="宋体" w:cs="宋体"/>
          <w:szCs w:val="21"/>
        </w:rPr>
      </w:pPr>
      <w:r>
        <w:rPr>
          <w:rFonts w:hint="eastAsia" w:ascii="宋体" w:hAnsi="宋体" w:cs="宋体"/>
          <w:szCs w:val="21"/>
        </w:rPr>
        <w:t>（1）线上转移：由个人和原所在学校（单位）党组织通过党员管理系统（福建省为“党员e家”系统，其他地区请咨询所在党组织确认）进行党员组织关系转移，系统上提交组织关系转移申请前请先咨询录取学院接收的具体党支部名称，不需要再开具纸质版介绍信（注意：目前系统只能选择转移到“中共福建工程学院委员会”，请在提交申请时务必备注清楚具体要转移的支部名称）；</w:t>
      </w:r>
    </w:p>
    <w:p>
      <w:pPr>
        <w:ind w:firstLine="420" w:firstLineChars="200"/>
        <w:rPr>
          <w:rFonts w:ascii="宋体" w:hAnsi="宋体" w:cs="宋体"/>
          <w:szCs w:val="21"/>
        </w:rPr>
      </w:pPr>
      <w:r>
        <w:rPr>
          <w:rFonts w:hint="eastAsia" w:ascii="宋体" w:hAnsi="宋体" w:cs="宋体"/>
          <w:szCs w:val="21"/>
        </w:rPr>
        <w:t>（2）线下转移：个别特殊情况需采用线下转移方式的，应经所在地省（市、区、县）委组织部（或工委、高校党委）开具纸质版介绍信，介绍信抬头为“中共福建工程学院委员会组织部”。</w:t>
      </w:r>
    </w:p>
    <w:p>
      <w:pPr>
        <w:ind w:firstLine="422" w:firstLineChars="200"/>
        <w:rPr>
          <w:rFonts w:ascii="宋体" w:hAnsi="宋体" w:cs="宋体"/>
          <w:b/>
          <w:szCs w:val="21"/>
        </w:rPr>
      </w:pPr>
      <w:r>
        <w:rPr>
          <w:rFonts w:hint="eastAsia" w:ascii="宋体" w:hAnsi="宋体" w:cs="宋体"/>
          <w:b/>
          <w:szCs w:val="21"/>
        </w:rPr>
        <w:t>团组织关系转移</w:t>
      </w:r>
    </w:p>
    <w:p>
      <w:pPr>
        <w:ind w:left="420" w:leftChars="200"/>
        <w:rPr>
          <w:rFonts w:ascii="宋体" w:hAnsi="宋体" w:cs="宋体"/>
          <w:szCs w:val="21"/>
        </w:rPr>
      </w:pPr>
      <w:r>
        <w:rPr>
          <w:rFonts w:hint="eastAsia" w:ascii="宋体" w:hAnsi="宋体" w:cs="宋体"/>
          <w:szCs w:val="21"/>
        </w:rPr>
        <w:t>新生在入学前至入学后一个月内，通过共青团福建工程学院委员会微信公众号“苍霞青年”，点击登录“智慧团建”中“组织关系转接”模块，按照系统提示如实填写个人信息并提交转接申请（团组织关系转接需明确具体学院、具体团支部）通过——转出组织审批——转入组织审批——分配团支部——完成团组织关系线上转接。</w:t>
      </w:r>
    </w:p>
    <w:p>
      <w:pPr>
        <w:ind w:left="420" w:leftChars="200"/>
        <w:rPr>
          <w:rFonts w:ascii="宋体" w:hAnsi="宋体" w:cs="宋体"/>
          <w:szCs w:val="21"/>
        </w:rPr>
      </w:pPr>
      <w:r>
        <w:rPr>
          <w:rFonts w:hint="eastAsia" w:ascii="宋体" w:hAnsi="宋体" w:cs="宋体"/>
          <w:szCs w:val="21"/>
        </w:rPr>
        <w:t>遇相关问题可及时与二级学院团委取得联系，协调解决。</w:t>
      </w:r>
    </w:p>
    <w:p>
      <w:pPr>
        <w:ind w:left="420" w:leftChars="200"/>
        <w:rPr>
          <w:rFonts w:ascii="宋体" w:hAnsi="宋体" w:cs="宋体"/>
          <w:szCs w:val="21"/>
        </w:rPr>
      </w:pPr>
    </w:p>
    <w:p>
      <w:pPr>
        <w:ind w:left="420" w:leftChars="200"/>
        <w:rPr>
          <w:rFonts w:ascii="宋体" w:hAnsi="宋体" w:cs="宋体"/>
          <w:szCs w:val="21"/>
        </w:rPr>
      </w:pPr>
      <w:r>
        <w:rPr>
          <w:rFonts w:hint="eastAsia" w:ascii="宋体" w:hAnsi="宋体" w:cs="宋体"/>
          <w:szCs w:val="21"/>
        </w:rPr>
        <w:t>纸质团籍档案随个人学籍档案按照相关档案转接程序进行。</w:t>
      </w:r>
    </w:p>
    <w:p>
      <w:pPr>
        <w:ind w:left="420" w:leftChars="200"/>
        <w:rPr>
          <w:rFonts w:ascii="宋体" w:hAnsi="宋体" w:cs="宋体"/>
          <w:szCs w:val="21"/>
        </w:rPr>
      </w:pPr>
    </w:p>
    <w:p>
      <w:pPr>
        <w:ind w:left="420" w:leftChars="200"/>
        <w:rPr>
          <w:rFonts w:ascii="宋体" w:hAnsi="宋体" w:cs="宋体"/>
          <w:szCs w:val="21"/>
        </w:rPr>
      </w:pPr>
      <w:r>
        <w:rPr>
          <w:rFonts w:hint="eastAsia" w:ascii="宋体" w:hAnsi="宋体" w:cs="宋体"/>
          <w:szCs w:val="21"/>
        </w:rPr>
        <w:drawing>
          <wp:inline distT="0" distB="0" distL="114300" distR="114300">
            <wp:extent cx="1171575" cy="1171575"/>
            <wp:effectExtent l="0" t="0" r="9525" b="9525"/>
            <wp:docPr id="6" name="图片 6" descr="743313ff3198728723f956f7cc5b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43313ff3198728723f956f7cc5b197"/>
                    <pic:cNvPicPr>
                      <a:picLocks noChangeAspect="1"/>
                    </pic:cNvPicPr>
                  </pic:nvPicPr>
                  <pic:blipFill>
                    <a:blip r:embed="rId7"/>
                    <a:stretch>
                      <a:fillRect/>
                    </a:stretch>
                  </pic:blipFill>
                  <pic:spPr>
                    <a:xfrm>
                      <a:off x="0" y="0"/>
                      <a:ext cx="1171575" cy="1171575"/>
                    </a:xfrm>
                    <a:prstGeom prst="rect">
                      <a:avLst/>
                    </a:prstGeom>
                  </pic:spPr>
                </pic:pic>
              </a:graphicData>
            </a:graphic>
          </wp:inline>
        </w:drawing>
      </w:r>
    </w:p>
    <w:p>
      <w:pPr>
        <w:ind w:left="420" w:leftChars="200"/>
        <w:rPr>
          <w:rFonts w:ascii="宋体" w:hAnsi="宋体" w:cs="宋体"/>
          <w:szCs w:val="21"/>
        </w:rPr>
      </w:pPr>
    </w:p>
    <w:p>
      <w:pPr>
        <w:ind w:left="420" w:leftChars="200"/>
        <w:rPr>
          <w:rFonts w:ascii="宋体" w:hAnsi="宋体" w:cs="宋体"/>
          <w:b/>
          <w:bCs/>
          <w:szCs w:val="21"/>
        </w:rPr>
      </w:pPr>
    </w:p>
    <w:p>
      <w:pPr>
        <w:ind w:left="420" w:leftChars="200"/>
        <w:rPr>
          <w:rFonts w:ascii="宋体" w:hAnsi="宋体" w:cs="宋体"/>
          <w:b/>
          <w:bCs/>
          <w:szCs w:val="21"/>
        </w:rPr>
      </w:pPr>
    </w:p>
    <w:p>
      <w:pPr>
        <w:ind w:left="420" w:leftChars="200"/>
        <w:rPr>
          <w:rFonts w:ascii="宋体" w:hAnsi="宋体" w:cs="宋体"/>
          <w:b/>
          <w:bCs/>
          <w:szCs w:val="21"/>
        </w:rPr>
      </w:pPr>
      <w:r>
        <w:rPr>
          <w:rFonts w:hint="eastAsia" w:ascii="宋体" w:hAnsi="宋体" w:cs="宋体"/>
          <w:b/>
          <w:bCs/>
          <w:szCs w:val="21"/>
        </w:rPr>
        <w:t xml:space="preserve">【缴费项目及标准】  </w:t>
      </w:r>
    </w:p>
    <w:p>
      <w:pPr>
        <w:ind w:firstLine="422" w:firstLineChars="200"/>
        <w:rPr>
          <w:rFonts w:ascii="宋体" w:hAnsi="宋体" w:cs="宋体"/>
          <w:szCs w:val="21"/>
        </w:rPr>
      </w:pPr>
      <w:r>
        <w:rPr>
          <w:rFonts w:hint="eastAsia" w:ascii="宋体" w:hAnsi="宋体" w:cs="宋体"/>
          <w:b/>
          <w:bCs/>
          <w:szCs w:val="21"/>
        </w:rPr>
        <w:t>202</w:t>
      </w:r>
      <w:r>
        <w:rPr>
          <w:rFonts w:hint="eastAsia" w:ascii="宋体" w:hAnsi="宋体" w:cs="宋体"/>
          <w:b/>
          <w:bCs/>
          <w:szCs w:val="21"/>
          <w:lang w:val="en-US" w:eastAsia="zh-CN"/>
        </w:rPr>
        <w:t>2</w:t>
      </w:r>
      <w:r>
        <w:rPr>
          <w:rFonts w:hint="eastAsia" w:ascii="宋体" w:hAnsi="宋体" w:cs="宋体"/>
          <w:b/>
          <w:bCs/>
          <w:szCs w:val="21"/>
        </w:rPr>
        <w:t>级新生收费标准</w:t>
      </w:r>
    </w:p>
    <w:p>
      <w:pPr>
        <w:ind w:firstLine="420" w:firstLineChars="200"/>
        <w:rPr>
          <w:rFonts w:ascii="宋体" w:hAnsi="宋体" w:cs="宋体"/>
          <w:szCs w:val="21"/>
        </w:rPr>
      </w:pPr>
      <w:r>
        <w:rPr>
          <w:rFonts w:hint="eastAsia" w:ascii="宋体" w:hAnsi="宋体" w:cs="宋体"/>
          <w:szCs w:val="21"/>
        </w:rPr>
        <w:t>新生入学预缴费用=学费+住宿费</w:t>
      </w:r>
    </w:p>
    <w:p>
      <w:pPr>
        <w:numPr>
          <w:ilvl w:val="0"/>
          <w:numId w:val="1"/>
        </w:numPr>
        <w:rPr>
          <w:rFonts w:ascii="宋体" w:hAnsi="宋体" w:cs="宋体"/>
          <w:b/>
          <w:bCs/>
          <w:szCs w:val="21"/>
        </w:rPr>
      </w:pPr>
      <w:r>
        <w:rPr>
          <w:rFonts w:hint="eastAsia" w:ascii="宋体" w:hAnsi="宋体" w:cs="宋体"/>
          <w:b/>
          <w:bCs/>
          <w:szCs w:val="21"/>
        </w:rPr>
        <w:t>各专业学费标准</w:t>
      </w:r>
    </w:p>
    <w:tbl>
      <w:tblPr>
        <w:tblStyle w:val="6"/>
        <w:tblW w:w="78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1"/>
        <w:gridCol w:w="5192"/>
        <w:gridCol w:w="1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1181" w:type="dxa"/>
            <w:vAlign w:val="center"/>
          </w:tcPr>
          <w:p>
            <w:pPr>
              <w:spacing w:line="120" w:lineRule="atLeast"/>
              <w:jc w:val="center"/>
              <w:rPr>
                <w:rFonts w:ascii="宋体" w:hAnsi="宋体" w:cs="宋体"/>
                <w:b/>
                <w:bCs/>
                <w:szCs w:val="21"/>
              </w:rPr>
            </w:pPr>
            <w:r>
              <w:rPr>
                <w:rFonts w:hint="eastAsia" w:ascii="宋体" w:hAnsi="宋体" w:cs="宋体"/>
                <w:b/>
                <w:bCs/>
                <w:szCs w:val="21"/>
              </w:rPr>
              <w:t>办学</w:t>
            </w:r>
          </w:p>
          <w:p>
            <w:pPr>
              <w:spacing w:line="120" w:lineRule="atLeast"/>
              <w:jc w:val="center"/>
              <w:rPr>
                <w:rFonts w:ascii="宋体" w:hAnsi="宋体" w:cs="宋体"/>
                <w:b/>
                <w:bCs/>
                <w:szCs w:val="21"/>
              </w:rPr>
            </w:pPr>
            <w:r>
              <w:rPr>
                <w:rFonts w:hint="eastAsia" w:ascii="宋体" w:hAnsi="宋体" w:cs="宋体"/>
                <w:b/>
                <w:bCs/>
                <w:szCs w:val="21"/>
              </w:rPr>
              <w:t>地点</w:t>
            </w:r>
          </w:p>
        </w:tc>
        <w:tc>
          <w:tcPr>
            <w:tcW w:w="5192" w:type="dxa"/>
            <w:vAlign w:val="center"/>
          </w:tcPr>
          <w:p>
            <w:pPr>
              <w:spacing w:line="120" w:lineRule="atLeast"/>
              <w:jc w:val="center"/>
              <w:rPr>
                <w:rFonts w:ascii="宋体" w:hAnsi="宋体" w:cs="宋体"/>
                <w:b/>
                <w:bCs/>
                <w:szCs w:val="21"/>
              </w:rPr>
            </w:pPr>
            <w:r>
              <w:rPr>
                <w:rFonts w:hint="eastAsia" w:ascii="宋体" w:hAnsi="宋体" w:cs="宋体"/>
                <w:b/>
                <w:bCs/>
                <w:szCs w:val="21"/>
              </w:rPr>
              <w:t>专  业</w:t>
            </w:r>
          </w:p>
        </w:tc>
        <w:tc>
          <w:tcPr>
            <w:tcW w:w="1525" w:type="dxa"/>
            <w:vAlign w:val="center"/>
          </w:tcPr>
          <w:p>
            <w:pPr>
              <w:spacing w:line="120" w:lineRule="atLeast"/>
              <w:jc w:val="center"/>
              <w:rPr>
                <w:rFonts w:ascii="宋体" w:hAnsi="宋体" w:cs="宋体"/>
                <w:b/>
                <w:bCs/>
                <w:szCs w:val="21"/>
              </w:rPr>
            </w:pPr>
            <w:r>
              <w:rPr>
                <w:rFonts w:hint="eastAsia" w:ascii="宋体" w:hAnsi="宋体" w:cs="宋体"/>
                <w:b/>
                <w:bCs/>
                <w:szCs w:val="21"/>
              </w:rPr>
              <w:t>学  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2" w:hRule="atLeast"/>
          <w:jc w:val="center"/>
        </w:trPr>
        <w:tc>
          <w:tcPr>
            <w:tcW w:w="1181" w:type="dxa"/>
            <w:vMerge w:val="restart"/>
            <w:vAlign w:val="center"/>
          </w:tcPr>
          <w:p>
            <w:pPr>
              <w:spacing w:line="120" w:lineRule="atLeast"/>
              <w:jc w:val="center"/>
              <w:rPr>
                <w:rFonts w:ascii="宋体" w:hAnsi="宋体" w:cs="宋体"/>
                <w:szCs w:val="21"/>
              </w:rPr>
            </w:pPr>
            <w:r>
              <w:rPr>
                <w:rFonts w:hint="eastAsia" w:ascii="宋体" w:hAnsi="宋体" w:cs="宋体"/>
                <w:szCs w:val="21"/>
              </w:rPr>
              <w:t>旗山</w:t>
            </w:r>
          </w:p>
          <w:p>
            <w:pPr>
              <w:spacing w:line="120" w:lineRule="atLeast"/>
              <w:jc w:val="center"/>
              <w:rPr>
                <w:rFonts w:ascii="宋体" w:hAnsi="宋体" w:cs="宋体"/>
                <w:szCs w:val="21"/>
              </w:rPr>
            </w:pPr>
            <w:r>
              <w:rPr>
                <w:rFonts w:hint="eastAsia" w:ascii="宋体" w:hAnsi="宋体" w:cs="宋体"/>
                <w:szCs w:val="21"/>
              </w:rPr>
              <w:t>校区</w:t>
            </w:r>
          </w:p>
        </w:tc>
        <w:tc>
          <w:tcPr>
            <w:tcW w:w="5192" w:type="dxa"/>
            <w:vAlign w:val="center"/>
          </w:tcPr>
          <w:p>
            <w:pPr>
              <w:spacing w:line="120" w:lineRule="atLeast"/>
              <w:rPr>
                <w:rFonts w:ascii="宋体" w:hAnsi="宋体" w:cs="宋体"/>
                <w:szCs w:val="21"/>
              </w:rPr>
            </w:pPr>
            <w:r>
              <w:rPr>
                <w:rFonts w:hint="eastAsia" w:ascii="宋体" w:hAnsi="宋体" w:cs="宋体"/>
                <w:szCs w:val="21"/>
              </w:rPr>
              <w:t>计算机科学与技术、微电子科学与工程、会计学、审计学、公共事业管理、软件工程、汉语言文学、新闻学、广告学、英语、翻译、法学、知识产权、工业工程、物流管理、信息与计算科学、物联网工程、网络与新媒体、智能科学与技术</w:t>
            </w:r>
          </w:p>
        </w:tc>
        <w:tc>
          <w:tcPr>
            <w:tcW w:w="1525" w:type="dxa"/>
            <w:vAlign w:val="center"/>
          </w:tcPr>
          <w:p>
            <w:pPr>
              <w:spacing w:line="120" w:lineRule="atLeast"/>
              <w:jc w:val="center"/>
              <w:rPr>
                <w:rFonts w:ascii="宋体" w:hAnsi="宋体" w:cs="宋体"/>
                <w:szCs w:val="21"/>
              </w:rPr>
            </w:pPr>
            <w:r>
              <w:rPr>
                <w:rFonts w:hint="eastAsia" w:ascii="宋体" w:hAnsi="宋体" w:cs="宋体"/>
                <w:szCs w:val="21"/>
              </w:rPr>
              <w:t>5040元/年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0" w:hRule="atLeast"/>
          <w:jc w:val="center"/>
        </w:trPr>
        <w:tc>
          <w:tcPr>
            <w:tcW w:w="1181" w:type="dxa"/>
            <w:vMerge w:val="continue"/>
            <w:vAlign w:val="center"/>
          </w:tcPr>
          <w:p>
            <w:pPr>
              <w:spacing w:line="120" w:lineRule="atLeast"/>
              <w:jc w:val="center"/>
              <w:rPr>
                <w:rFonts w:ascii="宋体" w:hAnsi="宋体" w:cs="宋体"/>
                <w:szCs w:val="21"/>
              </w:rPr>
            </w:pPr>
          </w:p>
        </w:tc>
        <w:tc>
          <w:tcPr>
            <w:tcW w:w="5192" w:type="dxa"/>
            <w:vAlign w:val="center"/>
          </w:tcPr>
          <w:p>
            <w:pPr>
              <w:jc w:val="left"/>
              <w:rPr>
                <w:rFonts w:ascii="宋体" w:hAnsi="宋体" w:cs="宋体"/>
                <w:szCs w:val="21"/>
              </w:rPr>
            </w:pPr>
            <w:r>
              <w:rPr>
                <w:rFonts w:hint="eastAsia" w:ascii="宋体" w:hAnsi="宋体" w:cs="宋体"/>
                <w:szCs w:val="21"/>
              </w:rPr>
              <w:t>机械设计制造及其自动化、车辆工程、材料成型及控制工程、材料科学与工程、电气工程及其自动化、建筑电气与智能化、土木工程、城市地下空间工程、建筑学、城乡规划、风景园林、工程造价、工程管理、环境工程、建筑环境与能源应用工程、给排水科学与工程、智慧交通、交通运输、工业设计、电子信息工程、通信工程、网络空间安全、数据科学与大数据技术、道路桥梁与渡河工程、房地产开发与管理、高分子材料与工程、智能建造、历史建筑保护工程、智能制造工程、人工智能</w:t>
            </w:r>
          </w:p>
        </w:tc>
        <w:tc>
          <w:tcPr>
            <w:tcW w:w="1525" w:type="dxa"/>
            <w:vAlign w:val="center"/>
          </w:tcPr>
          <w:p>
            <w:pPr>
              <w:spacing w:line="120" w:lineRule="atLeast"/>
              <w:jc w:val="center"/>
              <w:rPr>
                <w:rFonts w:ascii="宋体" w:hAnsi="宋体" w:cs="宋体"/>
                <w:szCs w:val="21"/>
              </w:rPr>
            </w:pPr>
            <w:r>
              <w:rPr>
                <w:rFonts w:hint="eastAsia" w:ascii="宋体" w:hAnsi="宋体" w:cs="宋体"/>
                <w:szCs w:val="21"/>
              </w:rPr>
              <w:t>5460元/年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81" w:type="dxa"/>
            <w:vMerge w:val="continue"/>
            <w:vAlign w:val="center"/>
          </w:tcPr>
          <w:p>
            <w:pPr>
              <w:spacing w:line="120" w:lineRule="atLeast"/>
              <w:jc w:val="center"/>
              <w:rPr>
                <w:rFonts w:ascii="宋体" w:hAnsi="宋体" w:cs="宋体"/>
                <w:szCs w:val="21"/>
              </w:rPr>
            </w:pPr>
          </w:p>
        </w:tc>
        <w:tc>
          <w:tcPr>
            <w:tcW w:w="5192" w:type="dxa"/>
            <w:vAlign w:val="center"/>
          </w:tcPr>
          <w:p>
            <w:pPr>
              <w:spacing w:line="120" w:lineRule="atLeast"/>
              <w:jc w:val="center"/>
              <w:rPr>
                <w:rFonts w:ascii="宋体" w:hAnsi="宋体" w:cs="宋体"/>
                <w:szCs w:val="21"/>
              </w:rPr>
            </w:pPr>
            <w:r>
              <w:rPr>
                <w:rFonts w:hint="eastAsia" w:ascii="宋体" w:hAnsi="宋体" w:cs="宋体"/>
                <w:szCs w:val="21"/>
              </w:rPr>
              <w:t>少数民族预科班</w:t>
            </w:r>
          </w:p>
        </w:tc>
        <w:tc>
          <w:tcPr>
            <w:tcW w:w="1525" w:type="dxa"/>
            <w:vAlign w:val="center"/>
          </w:tcPr>
          <w:p>
            <w:pPr>
              <w:spacing w:line="120" w:lineRule="atLeast"/>
              <w:jc w:val="center"/>
              <w:rPr>
                <w:rFonts w:ascii="宋体" w:hAnsi="宋体" w:cs="宋体"/>
                <w:szCs w:val="21"/>
              </w:rPr>
            </w:pPr>
            <w:r>
              <w:rPr>
                <w:rFonts w:hint="eastAsia" w:ascii="宋体" w:hAnsi="宋体" w:cs="宋体"/>
                <w:szCs w:val="21"/>
              </w:rPr>
              <w:t>5040元/年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jc w:val="center"/>
        </w:trPr>
        <w:tc>
          <w:tcPr>
            <w:tcW w:w="1181" w:type="dxa"/>
            <w:vMerge w:val="continue"/>
            <w:vAlign w:val="center"/>
          </w:tcPr>
          <w:p>
            <w:pPr>
              <w:spacing w:line="120" w:lineRule="atLeast"/>
              <w:jc w:val="center"/>
              <w:rPr>
                <w:rFonts w:ascii="宋体" w:hAnsi="宋体" w:cs="宋体"/>
                <w:szCs w:val="21"/>
              </w:rPr>
            </w:pPr>
          </w:p>
        </w:tc>
        <w:tc>
          <w:tcPr>
            <w:tcW w:w="5192" w:type="dxa"/>
            <w:vAlign w:val="center"/>
          </w:tcPr>
          <w:p>
            <w:pPr>
              <w:spacing w:line="120" w:lineRule="atLeast"/>
              <w:jc w:val="center"/>
              <w:rPr>
                <w:rFonts w:ascii="宋体" w:hAnsi="宋体" w:cs="宋体"/>
                <w:szCs w:val="21"/>
              </w:rPr>
            </w:pPr>
            <w:r>
              <w:rPr>
                <w:rFonts w:hint="eastAsia" w:ascii="宋体" w:hAnsi="宋体" w:cs="宋体"/>
                <w:szCs w:val="21"/>
              </w:rPr>
              <w:t>环境设计、视觉传达设计、</w:t>
            </w:r>
          </w:p>
          <w:p>
            <w:pPr>
              <w:spacing w:line="120" w:lineRule="atLeast"/>
              <w:jc w:val="center"/>
              <w:rPr>
                <w:rFonts w:ascii="宋体" w:hAnsi="宋体" w:cs="宋体"/>
                <w:szCs w:val="21"/>
              </w:rPr>
            </w:pPr>
            <w:r>
              <w:rPr>
                <w:rFonts w:hint="eastAsia" w:ascii="宋体" w:hAnsi="宋体" w:cs="宋体"/>
                <w:szCs w:val="21"/>
              </w:rPr>
              <w:t>数字媒体艺术、产品设计</w:t>
            </w:r>
          </w:p>
        </w:tc>
        <w:tc>
          <w:tcPr>
            <w:tcW w:w="1525" w:type="dxa"/>
            <w:vAlign w:val="center"/>
          </w:tcPr>
          <w:p>
            <w:pPr>
              <w:spacing w:line="120" w:lineRule="atLeast"/>
              <w:jc w:val="center"/>
              <w:rPr>
                <w:rFonts w:ascii="宋体" w:hAnsi="宋体" w:cs="宋体"/>
                <w:szCs w:val="21"/>
              </w:rPr>
            </w:pPr>
            <w:r>
              <w:rPr>
                <w:rFonts w:hint="eastAsia" w:ascii="宋体" w:hAnsi="宋体" w:cs="宋体"/>
                <w:szCs w:val="21"/>
              </w:rPr>
              <w:t>8640元/年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jc w:val="center"/>
        </w:trPr>
        <w:tc>
          <w:tcPr>
            <w:tcW w:w="1181" w:type="dxa"/>
            <w:vMerge w:val="continue"/>
            <w:vAlign w:val="center"/>
          </w:tcPr>
          <w:p>
            <w:pPr>
              <w:spacing w:line="120" w:lineRule="atLeast"/>
              <w:jc w:val="center"/>
              <w:rPr>
                <w:rFonts w:ascii="宋体" w:hAnsi="宋体" w:cs="宋体"/>
                <w:szCs w:val="21"/>
              </w:rPr>
            </w:pPr>
          </w:p>
        </w:tc>
        <w:tc>
          <w:tcPr>
            <w:tcW w:w="5192" w:type="dxa"/>
            <w:vAlign w:val="center"/>
          </w:tcPr>
          <w:p>
            <w:pPr>
              <w:spacing w:line="120" w:lineRule="atLeast"/>
              <w:jc w:val="center"/>
              <w:rPr>
                <w:rFonts w:ascii="宋体" w:hAnsi="宋体" w:cs="宋体"/>
                <w:szCs w:val="21"/>
              </w:rPr>
            </w:pPr>
            <w:r>
              <w:rPr>
                <w:rFonts w:hint="eastAsia" w:ascii="宋体" w:hAnsi="宋体" w:cs="宋体"/>
                <w:szCs w:val="21"/>
              </w:rPr>
              <w:t>工业设计(闽台合作4+0）、机械电子工程(闽台合作4+0）、</w:t>
            </w:r>
          </w:p>
          <w:p>
            <w:pPr>
              <w:spacing w:line="120" w:lineRule="atLeast"/>
              <w:jc w:val="center"/>
              <w:rPr>
                <w:rFonts w:ascii="宋体" w:hAnsi="宋体" w:cs="宋体"/>
                <w:szCs w:val="21"/>
              </w:rPr>
            </w:pPr>
            <w:r>
              <w:rPr>
                <w:rFonts w:hint="eastAsia" w:ascii="宋体" w:hAnsi="宋体" w:cs="宋体"/>
                <w:szCs w:val="21"/>
              </w:rPr>
              <w:t>信息管理与信息系统(闽台合作4+0）</w:t>
            </w:r>
          </w:p>
        </w:tc>
        <w:tc>
          <w:tcPr>
            <w:tcW w:w="1525" w:type="dxa"/>
            <w:vAlign w:val="center"/>
          </w:tcPr>
          <w:p>
            <w:pPr>
              <w:spacing w:line="120" w:lineRule="atLeast"/>
              <w:jc w:val="center"/>
              <w:rPr>
                <w:rFonts w:ascii="宋体" w:hAnsi="宋体" w:cs="宋体"/>
                <w:szCs w:val="21"/>
              </w:rPr>
            </w:pPr>
            <w:r>
              <w:rPr>
                <w:rFonts w:hint="eastAsia" w:ascii="宋体" w:hAnsi="宋体" w:cs="宋体"/>
                <w:szCs w:val="21"/>
              </w:rPr>
              <w:t>15000元/年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jc w:val="center"/>
        </w:trPr>
        <w:tc>
          <w:tcPr>
            <w:tcW w:w="1181" w:type="dxa"/>
            <w:vMerge w:val="continue"/>
            <w:vAlign w:val="center"/>
          </w:tcPr>
          <w:p>
            <w:pPr>
              <w:spacing w:line="120" w:lineRule="atLeast"/>
              <w:jc w:val="center"/>
              <w:rPr>
                <w:rFonts w:ascii="宋体" w:hAnsi="宋体" w:cs="宋体"/>
                <w:szCs w:val="21"/>
              </w:rPr>
            </w:pPr>
          </w:p>
        </w:tc>
        <w:tc>
          <w:tcPr>
            <w:tcW w:w="5192" w:type="dxa"/>
            <w:vAlign w:val="center"/>
          </w:tcPr>
          <w:p>
            <w:pPr>
              <w:spacing w:line="120" w:lineRule="atLeast"/>
              <w:jc w:val="center"/>
              <w:rPr>
                <w:rFonts w:ascii="宋体" w:hAnsi="宋体" w:cs="宋体"/>
                <w:szCs w:val="21"/>
              </w:rPr>
            </w:pPr>
            <w:r>
              <w:rPr>
                <w:rFonts w:hint="eastAsia" w:ascii="宋体" w:hAnsi="宋体" w:cs="宋体"/>
                <w:szCs w:val="21"/>
              </w:rPr>
              <w:t>环境设计(闽台合作4+0）</w:t>
            </w:r>
          </w:p>
        </w:tc>
        <w:tc>
          <w:tcPr>
            <w:tcW w:w="1525" w:type="dxa"/>
            <w:vAlign w:val="center"/>
          </w:tcPr>
          <w:p>
            <w:pPr>
              <w:spacing w:line="120" w:lineRule="atLeast"/>
              <w:jc w:val="center"/>
              <w:rPr>
                <w:rFonts w:ascii="宋体" w:hAnsi="宋体" w:cs="宋体"/>
                <w:szCs w:val="21"/>
              </w:rPr>
            </w:pPr>
            <w:r>
              <w:rPr>
                <w:rFonts w:hint="eastAsia" w:ascii="宋体" w:hAnsi="宋体" w:cs="宋体"/>
                <w:szCs w:val="21"/>
              </w:rPr>
              <w:t>18000元/年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jc w:val="center"/>
        </w:trPr>
        <w:tc>
          <w:tcPr>
            <w:tcW w:w="1181" w:type="dxa"/>
            <w:vMerge w:val="restart"/>
            <w:vAlign w:val="center"/>
          </w:tcPr>
          <w:p>
            <w:pPr>
              <w:spacing w:line="120" w:lineRule="atLeast"/>
              <w:jc w:val="center"/>
              <w:rPr>
                <w:rFonts w:ascii="宋体" w:hAnsi="宋体" w:cs="宋体"/>
                <w:szCs w:val="21"/>
              </w:rPr>
            </w:pPr>
            <w:r>
              <w:rPr>
                <w:rFonts w:hint="eastAsia" w:ascii="宋体" w:hAnsi="宋体" w:cs="宋体"/>
                <w:szCs w:val="21"/>
              </w:rPr>
              <w:t>鳝溪</w:t>
            </w:r>
          </w:p>
          <w:p>
            <w:pPr>
              <w:spacing w:line="120" w:lineRule="atLeast"/>
              <w:jc w:val="center"/>
              <w:rPr>
                <w:rFonts w:ascii="宋体" w:hAnsi="宋体" w:cs="宋体"/>
                <w:szCs w:val="21"/>
              </w:rPr>
            </w:pPr>
            <w:r>
              <w:rPr>
                <w:rFonts w:hint="eastAsia" w:ascii="宋体" w:hAnsi="宋体" w:cs="宋体"/>
                <w:szCs w:val="21"/>
              </w:rPr>
              <w:t>校区</w:t>
            </w:r>
          </w:p>
        </w:tc>
        <w:tc>
          <w:tcPr>
            <w:tcW w:w="5192" w:type="dxa"/>
            <w:vAlign w:val="center"/>
          </w:tcPr>
          <w:p>
            <w:pPr>
              <w:spacing w:line="120" w:lineRule="atLeast"/>
              <w:jc w:val="center"/>
              <w:rPr>
                <w:rFonts w:ascii="宋体" w:hAnsi="宋体" w:cs="宋体"/>
                <w:szCs w:val="21"/>
              </w:rPr>
            </w:pPr>
            <w:r>
              <w:rPr>
                <w:rFonts w:hint="eastAsia" w:ascii="宋体" w:hAnsi="宋体" w:cs="宋体"/>
                <w:szCs w:val="21"/>
              </w:rPr>
              <w:t>工商管理、国际经济与贸易、国际商务、</w:t>
            </w:r>
          </w:p>
          <w:p>
            <w:pPr>
              <w:spacing w:line="120" w:lineRule="atLeast"/>
              <w:jc w:val="center"/>
              <w:rPr>
                <w:rFonts w:ascii="宋体" w:hAnsi="宋体" w:cs="宋体"/>
                <w:szCs w:val="21"/>
              </w:rPr>
            </w:pPr>
            <w:r>
              <w:rPr>
                <w:rFonts w:hint="eastAsia" w:ascii="宋体" w:hAnsi="宋体" w:cs="宋体"/>
                <w:szCs w:val="21"/>
              </w:rPr>
              <w:t>电子商务、市场营销、财务管理、数字经济</w:t>
            </w:r>
          </w:p>
        </w:tc>
        <w:tc>
          <w:tcPr>
            <w:tcW w:w="1525" w:type="dxa"/>
            <w:vAlign w:val="center"/>
          </w:tcPr>
          <w:p>
            <w:pPr>
              <w:spacing w:line="120" w:lineRule="atLeast"/>
              <w:jc w:val="center"/>
              <w:rPr>
                <w:rFonts w:ascii="宋体" w:hAnsi="宋体" w:cs="宋体"/>
                <w:szCs w:val="21"/>
              </w:rPr>
            </w:pPr>
            <w:r>
              <w:rPr>
                <w:rFonts w:hint="eastAsia" w:ascii="宋体" w:hAnsi="宋体" w:cs="宋体"/>
                <w:szCs w:val="21"/>
              </w:rPr>
              <w:t>5040元/年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jc w:val="center"/>
        </w:trPr>
        <w:tc>
          <w:tcPr>
            <w:tcW w:w="1181" w:type="dxa"/>
            <w:vMerge w:val="continue"/>
            <w:vAlign w:val="center"/>
          </w:tcPr>
          <w:p>
            <w:pPr>
              <w:spacing w:line="120" w:lineRule="atLeast"/>
              <w:jc w:val="center"/>
              <w:rPr>
                <w:rFonts w:ascii="宋体" w:hAnsi="宋体" w:cs="宋体"/>
                <w:szCs w:val="21"/>
              </w:rPr>
            </w:pPr>
          </w:p>
        </w:tc>
        <w:tc>
          <w:tcPr>
            <w:tcW w:w="5192" w:type="dxa"/>
            <w:vAlign w:val="center"/>
          </w:tcPr>
          <w:p>
            <w:pPr>
              <w:spacing w:line="120" w:lineRule="atLeast"/>
              <w:jc w:val="center"/>
              <w:rPr>
                <w:rFonts w:ascii="宋体" w:hAnsi="宋体" w:cs="宋体"/>
                <w:szCs w:val="21"/>
              </w:rPr>
            </w:pPr>
            <w:r>
              <w:rPr>
                <w:rFonts w:hint="eastAsia" w:ascii="宋体" w:hAnsi="宋体" w:cs="宋体"/>
                <w:szCs w:val="21"/>
              </w:rPr>
              <w:t>互联网金融</w:t>
            </w:r>
          </w:p>
        </w:tc>
        <w:tc>
          <w:tcPr>
            <w:tcW w:w="1525" w:type="dxa"/>
            <w:vAlign w:val="center"/>
          </w:tcPr>
          <w:p>
            <w:pPr>
              <w:spacing w:line="120" w:lineRule="atLeast"/>
              <w:jc w:val="center"/>
              <w:rPr>
                <w:rFonts w:ascii="宋体" w:hAnsi="宋体" w:cs="宋体"/>
                <w:szCs w:val="21"/>
              </w:rPr>
            </w:pPr>
            <w:r>
              <w:rPr>
                <w:rFonts w:hint="eastAsia" w:ascii="宋体" w:hAnsi="宋体" w:cs="宋体"/>
                <w:szCs w:val="21"/>
              </w:rPr>
              <w:t>5460元/年</w:t>
            </w:r>
          </w:p>
        </w:tc>
      </w:tr>
    </w:tbl>
    <w:p>
      <w:pPr>
        <w:ind w:firstLine="420" w:firstLineChars="200"/>
        <w:rPr>
          <w:rFonts w:ascii="宋体" w:hAnsi="宋体" w:cs="宋体"/>
          <w:szCs w:val="21"/>
        </w:rPr>
      </w:pPr>
      <w:r>
        <w:rPr>
          <w:rFonts w:hint="eastAsia" w:ascii="宋体" w:hAnsi="宋体" w:cs="宋体"/>
          <w:szCs w:val="21"/>
        </w:rPr>
        <w:t>注：1.学费若有调整，以政府批文为准。</w:t>
      </w:r>
    </w:p>
    <w:p>
      <w:pPr>
        <w:ind w:firstLine="420" w:firstLineChars="200"/>
        <w:rPr>
          <w:rFonts w:ascii="宋体" w:hAnsi="宋体" w:cs="宋体"/>
          <w:szCs w:val="21"/>
        </w:rPr>
      </w:pPr>
      <w:r>
        <w:rPr>
          <w:rFonts w:hint="eastAsia" w:ascii="宋体" w:hAnsi="宋体" w:cs="宋体"/>
          <w:szCs w:val="21"/>
        </w:rPr>
        <w:t xml:space="preserve">    2.软件工程专业三、四年级学费为13000元/年。</w:t>
      </w:r>
    </w:p>
    <w:p>
      <w:pPr>
        <w:rPr>
          <w:rFonts w:ascii="宋体" w:hAnsi="宋体" w:cs="宋体"/>
          <w:b/>
          <w:bCs/>
          <w:szCs w:val="21"/>
        </w:rPr>
      </w:pPr>
      <w:r>
        <w:rPr>
          <w:rFonts w:hint="eastAsia" w:ascii="宋体" w:hAnsi="宋体" w:cs="宋体"/>
          <w:b/>
          <w:bCs/>
          <w:szCs w:val="21"/>
        </w:rPr>
        <w:t>（2）住宿费</w:t>
      </w:r>
    </w:p>
    <w:p>
      <w:pPr>
        <w:ind w:firstLine="420" w:firstLineChars="200"/>
        <w:rPr>
          <w:rFonts w:ascii="宋体" w:hAnsi="宋体" w:cs="宋体"/>
          <w:szCs w:val="21"/>
        </w:rPr>
      </w:pPr>
      <w:r>
        <w:rPr>
          <w:rFonts w:hint="eastAsia" w:ascii="宋体" w:hAnsi="宋体" w:cs="宋体"/>
          <w:szCs w:val="21"/>
        </w:rPr>
        <w:t xml:space="preserve"> 预存1300元（入学后按实际住宿情况结算）</w:t>
      </w:r>
    </w:p>
    <w:p>
      <w:pPr>
        <w:rPr>
          <w:rFonts w:ascii="宋体" w:hAnsi="宋体" w:cs="宋体"/>
          <w:b/>
          <w:bCs/>
          <w:szCs w:val="21"/>
        </w:rPr>
      </w:pPr>
      <w:r>
        <w:rPr>
          <w:rFonts w:hint="eastAsia" w:ascii="宋体" w:hAnsi="宋体" w:cs="宋体"/>
          <w:b/>
          <w:bCs/>
          <w:szCs w:val="21"/>
        </w:rPr>
        <w:t>（3）代办费（无需预存）</w:t>
      </w:r>
    </w:p>
    <w:p>
      <w:pPr>
        <w:ind w:firstLine="422" w:firstLineChars="200"/>
        <w:rPr>
          <w:rFonts w:ascii="宋体" w:hAnsi="宋体" w:cs="宋体"/>
          <w:b/>
          <w:bCs/>
          <w:szCs w:val="21"/>
        </w:rPr>
      </w:pPr>
      <w:r>
        <w:rPr>
          <w:rFonts w:hint="eastAsia" w:ascii="宋体" w:hAnsi="宋体" w:cs="宋体"/>
          <w:b/>
          <w:bCs/>
          <w:szCs w:val="21"/>
        </w:rPr>
        <w:t xml:space="preserve">军训服装费  </w:t>
      </w:r>
    </w:p>
    <w:p>
      <w:pPr>
        <w:ind w:firstLine="420" w:firstLineChars="200"/>
        <w:rPr>
          <w:rFonts w:ascii="宋体" w:hAnsi="宋体" w:cs="宋体"/>
          <w:b/>
          <w:bCs/>
          <w:szCs w:val="21"/>
        </w:rPr>
      </w:pPr>
      <w:r>
        <w:rPr>
          <w:rFonts w:hint="eastAsia" w:ascii="宋体" w:hAnsi="宋体" w:cs="宋体"/>
          <w:szCs w:val="21"/>
        </w:rPr>
        <w:t>军训服装发放结束后，由服装供货商与学生按照招标中标价格进行结算。</w:t>
      </w:r>
    </w:p>
    <w:p>
      <w:pPr>
        <w:ind w:firstLine="422" w:firstLineChars="200"/>
        <w:rPr>
          <w:rFonts w:ascii="宋体" w:hAnsi="宋体" w:cs="宋体"/>
          <w:b/>
          <w:bCs/>
          <w:szCs w:val="21"/>
        </w:rPr>
      </w:pPr>
      <w:r>
        <w:rPr>
          <w:rFonts w:hint="eastAsia" w:ascii="宋体" w:hAnsi="宋体" w:cs="宋体"/>
          <w:b/>
          <w:bCs/>
          <w:szCs w:val="21"/>
        </w:rPr>
        <w:t>入学体检费</w:t>
      </w:r>
    </w:p>
    <w:p>
      <w:pPr>
        <w:ind w:firstLine="420" w:firstLineChars="200"/>
        <w:rPr>
          <w:rFonts w:ascii="宋体" w:hAnsi="宋体" w:cs="宋体"/>
          <w:b/>
          <w:bCs/>
          <w:szCs w:val="21"/>
        </w:rPr>
      </w:pPr>
      <w:r>
        <w:rPr>
          <w:rFonts w:hint="eastAsia" w:ascii="宋体" w:hAnsi="宋体" w:cs="宋体"/>
          <w:szCs w:val="21"/>
        </w:rPr>
        <w:t>由中标单位与学生按照中标价格进行结算。</w:t>
      </w:r>
    </w:p>
    <w:p>
      <w:pPr>
        <w:ind w:firstLine="422" w:firstLineChars="200"/>
        <w:rPr>
          <w:rFonts w:ascii="宋体" w:hAnsi="宋体" w:cs="宋体"/>
          <w:b/>
          <w:bCs/>
          <w:szCs w:val="21"/>
        </w:rPr>
      </w:pPr>
      <w:r>
        <w:rPr>
          <w:rFonts w:hint="eastAsia" w:ascii="宋体" w:hAnsi="宋体" w:cs="宋体"/>
          <w:b/>
          <w:bCs/>
          <w:szCs w:val="21"/>
        </w:rPr>
        <w:t>教材费</w:t>
      </w:r>
    </w:p>
    <w:p>
      <w:pPr>
        <w:ind w:firstLine="420" w:firstLineChars="200"/>
        <w:rPr>
          <w:rFonts w:ascii="宋体" w:hAnsi="宋体" w:cs="宋体"/>
          <w:szCs w:val="21"/>
        </w:rPr>
      </w:pPr>
      <w:r>
        <w:rPr>
          <w:rFonts w:hint="eastAsia" w:ascii="宋体" w:hAnsi="宋体" w:cs="宋体"/>
          <w:szCs w:val="21"/>
        </w:rPr>
        <w:t>每学期教材发放结束后，由教材供应商与学生进行核对并结算。</w:t>
      </w:r>
    </w:p>
    <w:p>
      <w:pPr>
        <w:rPr>
          <w:rFonts w:ascii="宋体" w:hAnsi="宋体" w:cs="宋体"/>
          <w:b/>
          <w:bCs/>
        </w:rPr>
      </w:pPr>
    </w:p>
    <w:p>
      <w:pPr>
        <w:rPr>
          <w:rFonts w:ascii="宋体" w:hAnsi="宋体" w:cs="宋体"/>
          <w:b/>
          <w:bCs/>
        </w:rPr>
      </w:pPr>
    </w:p>
    <w:p>
      <w:pPr>
        <w:rPr>
          <w:rFonts w:ascii="宋体"/>
          <w:b/>
          <w:bCs/>
          <w:color w:val="F79646" w:themeColor="accent6"/>
          <w14:textFill>
            <w14:solidFill>
              <w14:schemeClr w14:val="accent6"/>
            </w14:solidFill>
          </w14:textFill>
        </w:rPr>
      </w:pPr>
      <w:r>
        <w:rPr>
          <w:rFonts w:hint="eastAsia" w:ascii="宋体" w:hAnsi="宋体" w:cs="宋体"/>
          <w:b/>
          <w:bCs/>
        </w:rPr>
        <w:t>【缴费方式】</w:t>
      </w:r>
    </w:p>
    <w:p>
      <w:pPr>
        <w:ind w:left="240" w:firstLine="420" w:firstLineChars="200"/>
        <w:jc w:val="left"/>
        <w:rPr>
          <w:rFonts w:ascii="宋体"/>
        </w:rPr>
      </w:pPr>
      <w:r>
        <w:rPr>
          <w:rFonts w:hint="eastAsia" w:ascii="宋体" w:hAnsi="宋体" w:cs="宋体"/>
        </w:rPr>
        <w:t>提供“线上缴费”缴费方式，详见</w:t>
      </w:r>
      <w:r>
        <w:rPr>
          <w:rFonts w:ascii="宋体" w:hAnsi="宋体" w:cs="宋体"/>
          <w:sz w:val="24"/>
        </w:rPr>
        <w:t>https://jcc.fjut.edu.cn/2019/0505/c5909a108609/page.htm</w:t>
      </w:r>
    </w:p>
    <w:p>
      <w:pPr>
        <w:ind w:left="240" w:firstLine="420" w:firstLineChars="200"/>
        <w:rPr>
          <w:rFonts w:ascii="宋体"/>
        </w:rPr>
      </w:pPr>
      <w:r>
        <w:rPr>
          <w:rFonts w:hint="eastAsia" w:ascii="宋体" w:hAnsi="宋体" w:cs="宋体"/>
        </w:rPr>
        <w:t>学校已按新生录取电子档案身份证号码统一办理建设银行借记卡,初始密码955330（开户银行：建行福州市大学城支行）随录取通知书寄出，用于在校期间奖学金、助学金、助学贷款的发放，请妥善保管。如有遗失，请及时挂失补办并到校计财处办理变更登记。</w:t>
      </w:r>
    </w:p>
    <w:p>
      <w:pPr>
        <w:ind w:left="240"/>
        <w:rPr>
          <w:rFonts w:ascii="宋体" w:hAnsi="宋体" w:cs="宋体"/>
          <w:szCs w:val="21"/>
        </w:rPr>
      </w:pPr>
      <w:r>
        <w:rPr>
          <w:rFonts w:hint="eastAsia" w:ascii="宋体" w:hAnsi="宋体" w:cs="宋体"/>
          <w:szCs w:val="21"/>
        </w:rPr>
        <w:t xml:space="preserve">【助学贷款】 </w:t>
      </w:r>
    </w:p>
    <w:p>
      <w:pPr>
        <w:ind w:left="240" w:firstLine="420" w:firstLineChars="200"/>
        <w:rPr>
          <w:rFonts w:ascii="宋体" w:hAnsi="宋体" w:cs="宋体"/>
          <w:szCs w:val="21"/>
        </w:rPr>
      </w:pPr>
      <w:r>
        <w:rPr>
          <w:rFonts w:hint="eastAsia" w:ascii="宋体" w:hAnsi="宋体" w:cs="宋体"/>
          <w:szCs w:val="21"/>
        </w:rPr>
        <w:t>学校已建立“奖、助、贷、减、免、缓、补、勤”等八位一体的家庭经济困难学生资助体系。</w:t>
      </w:r>
    </w:p>
    <w:p>
      <w:pPr>
        <w:ind w:left="240" w:firstLine="420" w:firstLineChars="200"/>
        <w:rPr>
          <w:rFonts w:ascii="宋体" w:hAnsi="宋体" w:cs="宋体"/>
          <w:szCs w:val="21"/>
        </w:rPr>
      </w:pPr>
      <w:r>
        <w:rPr>
          <w:rFonts w:hint="eastAsia" w:ascii="宋体" w:hAnsi="宋体" w:cs="宋体"/>
          <w:szCs w:val="21"/>
        </w:rPr>
        <w:t>家庭经济困难学生在入学前，可凭录取通知书等相关材料向家庭所在县（市、区）的学生资助管理中心提出生源地信用助学贷款申请，具体办理手续可咨询当地学生资助管理中心或相关金融机构。国家和学校鼓励家庭经济困难学生通过生源地信用助学贷款解决学费问题。</w:t>
      </w:r>
    </w:p>
    <w:p>
      <w:pPr>
        <w:ind w:left="718" w:leftChars="342"/>
        <w:rPr>
          <w:rFonts w:ascii="宋体" w:hAnsi="宋体" w:cs="宋体"/>
          <w:szCs w:val="21"/>
        </w:rPr>
      </w:pPr>
      <w:r>
        <w:rPr>
          <w:rFonts w:hint="eastAsia" w:ascii="宋体" w:hAnsi="宋体" w:cs="宋体"/>
          <w:szCs w:val="21"/>
        </w:rPr>
        <w:t>生源地信用助学贷款审批后，款项需直接转入学校账户。</w:t>
      </w:r>
      <w:r>
        <w:rPr>
          <w:rFonts w:hint="eastAsia" w:ascii="宋体" w:hAnsi="宋体" w:cs="宋体"/>
          <w:szCs w:val="21"/>
        </w:rPr>
        <w:br w:type="textWrapping"/>
      </w:r>
      <w:r>
        <w:rPr>
          <w:rFonts w:hint="eastAsia" w:ascii="宋体" w:hAnsi="宋体" w:cs="宋体"/>
          <w:szCs w:val="21"/>
        </w:rPr>
        <w:t>学校账户名：福建工程学院</w:t>
      </w:r>
      <w:r>
        <w:rPr>
          <w:rFonts w:hint="eastAsia" w:ascii="宋体" w:hAnsi="宋体" w:cs="宋体"/>
          <w:szCs w:val="21"/>
        </w:rPr>
        <w:br w:type="textWrapping"/>
      </w:r>
      <w:r>
        <w:rPr>
          <w:rFonts w:hint="eastAsia" w:ascii="宋体" w:hAnsi="宋体" w:cs="宋体"/>
          <w:szCs w:val="21"/>
        </w:rPr>
        <w:t>帐号：35050161990109123123</w:t>
      </w:r>
      <w:r>
        <w:rPr>
          <w:rFonts w:hint="eastAsia" w:ascii="宋体" w:hAnsi="宋体" w:cs="宋体"/>
          <w:szCs w:val="21"/>
        </w:rPr>
        <w:br w:type="textWrapping"/>
      </w:r>
      <w:r>
        <w:rPr>
          <w:rFonts w:hint="eastAsia" w:ascii="宋体" w:hAnsi="宋体" w:cs="宋体"/>
          <w:szCs w:val="21"/>
        </w:rPr>
        <w:t>开户行：建设银行福州市大学城支行</w:t>
      </w:r>
      <w:r>
        <w:rPr>
          <w:rFonts w:hint="eastAsia" w:ascii="宋体" w:hAnsi="宋体" w:cs="宋体"/>
          <w:szCs w:val="21"/>
        </w:rPr>
        <w:br w:type="textWrapping"/>
      </w:r>
      <w:r>
        <w:rPr>
          <w:rFonts w:hint="eastAsia" w:ascii="宋体" w:hAnsi="宋体" w:cs="宋体"/>
          <w:szCs w:val="21"/>
        </w:rPr>
        <w:t>备注栏须注明：学生身份证号、姓名、专业</w:t>
      </w:r>
      <w:r>
        <w:rPr>
          <w:rFonts w:hint="eastAsia" w:ascii="宋体" w:hAnsi="宋体" w:cs="宋体"/>
          <w:szCs w:val="21"/>
        </w:rPr>
        <w:br w:type="textWrapping"/>
      </w:r>
      <w:r>
        <w:rPr>
          <w:rFonts w:hint="eastAsia" w:ascii="宋体" w:hAnsi="宋体" w:cs="宋体"/>
          <w:szCs w:val="21"/>
        </w:rPr>
        <w:t>学校资助管理中心联系电话: 0591-22863312</w:t>
      </w:r>
    </w:p>
    <w:p>
      <w:pPr>
        <w:rPr>
          <w:rFonts w:ascii="宋体" w:hAnsi="宋体" w:cs="宋体"/>
          <w:b/>
          <w:bCs/>
          <w:szCs w:val="21"/>
        </w:rPr>
      </w:pPr>
      <w:r>
        <w:rPr>
          <w:rFonts w:hint="eastAsia" w:ascii="宋体" w:hAnsi="宋体" w:cs="宋体"/>
          <w:b/>
          <w:bCs/>
          <w:szCs w:val="21"/>
        </w:rPr>
        <w:t>【缴费注意事顶】</w:t>
      </w:r>
    </w:p>
    <w:p>
      <w:pPr>
        <w:ind w:left="240" w:firstLine="420" w:firstLineChars="200"/>
        <w:rPr>
          <w:rFonts w:ascii="宋体" w:hAnsi="宋体" w:cs="宋体"/>
          <w:szCs w:val="21"/>
        </w:rPr>
      </w:pPr>
      <w:r>
        <w:rPr>
          <w:rFonts w:hint="eastAsia" w:ascii="宋体" w:hAnsi="宋体" w:cs="宋体"/>
          <w:szCs w:val="21"/>
        </w:rPr>
        <w:t>（1）因信息不全等原因导致办卡不成功，未收到借记卡的同学，在报到后凭本人身份证到建行网点自行办卡，并到计划财务处绑定卡号信息。</w:t>
      </w:r>
    </w:p>
    <w:p>
      <w:pPr>
        <w:ind w:left="240" w:firstLine="420" w:firstLineChars="200"/>
        <w:rPr>
          <w:rFonts w:ascii="宋体" w:hAnsi="宋体" w:cs="宋体"/>
          <w:szCs w:val="21"/>
        </w:rPr>
      </w:pPr>
      <w:r>
        <w:rPr>
          <w:rFonts w:hint="eastAsia" w:ascii="宋体" w:hAnsi="宋体" w:cs="宋体"/>
          <w:szCs w:val="21"/>
        </w:rPr>
        <w:t>（2）已成功申请生源地助学贷款的同学可暂缓缴纳申贷金额的学费，通过“线上缴费”缴纳差额部分（应缴费用总额减去当年申贷金额）即可。</w:t>
      </w:r>
    </w:p>
    <w:p>
      <w:pPr>
        <w:ind w:left="240" w:firstLine="420" w:firstLineChars="200"/>
        <w:rPr>
          <w:rFonts w:ascii="宋体" w:hAnsi="宋体" w:cs="宋体"/>
          <w:szCs w:val="21"/>
        </w:rPr>
      </w:pPr>
      <w:r>
        <w:rPr>
          <w:rFonts w:hint="eastAsia" w:ascii="宋体" w:hAnsi="宋体" w:cs="宋体"/>
          <w:szCs w:val="21"/>
        </w:rPr>
        <w:t>若申贷金额超过应缴费用总额，学校收到贷款并扣除应缴学杂费后，余款退至学校统一办理的建设银行借记卡中（银行卡务必激活）。</w:t>
      </w:r>
    </w:p>
    <w:p>
      <w:pPr>
        <w:ind w:left="240" w:firstLine="420" w:firstLineChars="200"/>
        <w:rPr>
          <w:rFonts w:ascii="宋体" w:hAnsi="宋体" w:cs="宋体"/>
          <w:szCs w:val="21"/>
        </w:rPr>
      </w:pPr>
      <w:r>
        <w:rPr>
          <w:rFonts w:hint="eastAsia" w:ascii="宋体" w:hAnsi="宋体" w:cs="宋体"/>
          <w:szCs w:val="21"/>
        </w:rPr>
        <w:t>（3）学校从未委托其他任何单位和个人代理收费。</w:t>
      </w:r>
    </w:p>
    <w:p>
      <w:pPr>
        <w:ind w:left="240" w:firstLine="420" w:firstLineChars="200"/>
        <w:rPr>
          <w:rFonts w:ascii="宋体" w:hAnsi="宋体" w:cs="宋体"/>
          <w:szCs w:val="21"/>
        </w:rPr>
      </w:pPr>
      <w:r>
        <w:rPr>
          <w:rFonts w:hint="eastAsia" w:ascii="宋体" w:hAnsi="宋体" w:cs="宋体"/>
          <w:szCs w:val="21"/>
        </w:rPr>
        <w:t>（4）缴费过程中，若有疑间，请拨打咨询电话</w:t>
      </w:r>
    </w:p>
    <w:p>
      <w:pPr>
        <w:ind w:left="240" w:firstLine="420" w:firstLineChars="200"/>
        <w:rPr>
          <w:rFonts w:ascii="宋体" w:hAnsi="宋体" w:cs="宋体"/>
          <w:szCs w:val="21"/>
        </w:rPr>
      </w:pPr>
      <w:r>
        <w:rPr>
          <w:rFonts w:hint="eastAsia" w:ascii="宋体" w:hAnsi="宋体" w:cs="宋体"/>
          <w:szCs w:val="21"/>
        </w:rPr>
        <w:t xml:space="preserve">     计划财务处：0591-22863067</w:t>
      </w:r>
    </w:p>
    <w:p>
      <w:pPr>
        <w:ind w:left="240" w:firstLine="420" w:firstLineChars="200"/>
        <w:rPr>
          <w:rFonts w:ascii="宋体" w:hAnsi="宋体" w:cs="宋体"/>
          <w:szCs w:val="21"/>
        </w:rPr>
      </w:pPr>
      <w:r>
        <w:rPr>
          <w:rFonts w:hint="eastAsia" w:ascii="宋体" w:hAnsi="宋体" w:cs="宋体"/>
          <w:szCs w:val="21"/>
        </w:rPr>
        <w:t xml:space="preserve">     建设银行：0591-95533</w:t>
      </w:r>
    </w:p>
    <w:p>
      <w:pPr>
        <w:ind w:left="240" w:firstLine="420" w:firstLineChars="200"/>
        <w:rPr>
          <w:rFonts w:ascii="宋体" w:hAnsi="宋体" w:cs="宋体"/>
          <w:szCs w:val="21"/>
        </w:rPr>
      </w:pPr>
      <w:r>
        <w:rPr>
          <w:rFonts w:hint="eastAsia" w:ascii="宋体" w:hAnsi="宋体" w:cs="宋体"/>
          <w:szCs w:val="21"/>
        </w:rPr>
        <w:t>( 5)“福建工程学院计划财务处”公众号</w:t>
      </w:r>
    </w:p>
    <w:p>
      <w:pPr>
        <w:ind w:firstLine="525"/>
        <w:rPr>
          <w:rFonts w:ascii="宋体" w:hAnsi="宋体" w:cs="宋体"/>
          <w:szCs w:val="21"/>
        </w:rPr>
      </w:pPr>
      <w:r>
        <w:rPr>
          <w:rFonts w:hint="eastAsia" w:ascii="宋体" w:hAnsi="宋体" w:cs="宋体"/>
          <w:szCs w:val="21"/>
        </w:rPr>
        <w:drawing>
          <wp:inline distT="0" distB="0" distL="114300" distR="114300">
            <wp:extent cx="1743710" cy="1757045"/>
            <wp:effectExtent l="0" t="0" r="8890" b="14605"/>
            <wp:docPr id="4" name="图片 1" descr="https://jcc.fjut.edu.cn/_upload/article/images/0d/05/ed58544444dca85239176d9ecf09/40be8653-57bf-428d-8662-464e6f11ba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https://jcc.fjut.edu.cn/_upload/article/images/0d/05/ed58544444dca85239176d9ecf09/40be8653-57bf-428d-8662-464e6f11ba7a.jpg"/>
                    <pic:cNvPicPr>
                      <a:picLocks noChangeAspect="1"/>
                    </pic:cNvPicPr>
                  </pic:nvPicPr>
                  <pic:blipFill>
                    <a:blip r:embed="rId8"/>
                    <a:stretch>
                      <a:fillRect/>
                    </a:stretch>
                  </pic:blipFill>
                  <pic:spPr>
                    <a:xfrm>
                      <a:off x="0" y="0"/>
                      <a:ext cx="1743710" cy="1757045"/>
                    </a:xfrm>
                    <a:prstGeom prst="rect">
                      <a:avLst/>
                    </a:prstGeom>
                    <a:noFill/>
                    <a:ln>
                      <a:noFill/>
                    </a:ln>
                  </pic:spPr>
                </pic:pic>
              </a:graphicData>
            </a:graphic>
          </wp:inline>
        </w:drawing>
      </w:r>
    </w:p>
    <w:p>
      <w:pPr>
        <w:rPr>
          <w:rFonts w:ascii="宋体" w:hAnsi="宋体" w:cs="宋体"/>
          <w:color w:val="000000" w:themeColor="text1"/>
          <w:szCs w:val="21"/>
          <w14:textFill>
            <w14:solidFill>
              <w14:schemeClr w14:val="tx1"/>
            </w14:solidFill>
          </w14:textFill>
        </w:rPr>
      </w:pPr>
    </w:p>
    <w:p>
      <w:pPr>
        <w:widowControl/>
        <w:spacing w:before="156" w:beforeLines="50" w:line="560" w:lineRule="exact"/>
        <w:rPr>
          <w:rFonts w:ascii="宋体" w:cs="宋体"/>
          <w:color w:val="FF0000"/>
        </w:rPr>
      </w:pPr>
      <w:r>
        <w:rPr>
          <w:rFonts w:hint="eastAsia" w:ascii="宋体" w:hAnsi="宋体" w:cs="宋体"/>
          <w:b/>
          <w:bCs/>
          <w:szCs w:val="21"/>
        </w:rPr>
        <w:t xml:space="preserve">【校园网】 </w:t>
      </w:r>
      <w:r>
        <w:rPr>
          <w:rFonts w:hint="eastAsia" w:ascii="宋体" w:hAnsi="宋体" w:cs="宋体"/>
          <w:b/>
          <w:bCs/>
          <w:color w:val="F79646" w:themeColor="accent6"/>
          <w:szCs w:val="21"/>
          <w14:textFill>
            <w14:solidFill>
              <w14:schemeClr w14:val="accent6"/>
            </w14:solidFill>
          </w14:textFill>
        </w:rPr>
        <w:t xml:space="preserve"> </w:t>
      </w:r>
    </w:p>
    <w:p>
      <w:pPr>
        <w:widowControl/>
        <w:spacing w:line="560" w:lineRule="exact"/>
        <w:ind w:firstLine="420" w:firstLineChars="200"/>
        <w:rPr>
          <w:rFonts w:ascii="宋体" w:cs="宋体"/>
        </w:rPr>
      </w:pPr>
      <w:r>
        <w:rPr>
          <w:rFonts w:ascii="宋体" w:hAnsi="宋体" w:cs="宋体"/>
        </w:rPr>
        <w:t>1.2022</w:t>
      </w:r>
      <w:r>
        <w:rPr>
          <w:rFonts w:hint="eastAsia" w:ascii="宋体" w:hAnsi="宋体" w:cs="宋体"/>
        </w:rPr>
        <w:t>级新生正式注册报到后，系统将自动为学生建立包括信息门户、校园网络（有线和无线）、</w:t>
      </w:r>
      <w:r>
        <w:rPr>
          <w:rFonts w:ascii="宋体" w:hAnsi="宋体" w:cs="宋体"/>
        </w:rPr>
        <w:t>WebVPN</w:t>
      </w:r>
      <w:r>
        <w:rPr>
          <w:rFonts w:hint="eastAsia" w:ascii="宋体" w:hAnsi="宋体" w:cs="宋体"/>
        </w:rPr>
        <w:t>、校园邮箱、移动校园（企业微信</w:t>
      </w:r>
      <w:r>
        <w:rPr>
          <w:rFonts w:ascii="宋体" w:hAnsi="宋体" w:cs="宋体"/>
        </w:rPr>
        <w:t>/</w:t>
      </w:r>
      <w:r>
        <w:rPr>
          <w:rFonts w:hint="eastAsia" w:ascii="宋体" w:hAnsi="宋体" w:cs="宋体"/>
        </w:rPr>
        <w:t>微信企业号）等系统平台的统一身份认证账号。</w:t>
      </w:r>
    </w:p>
    <w:p>
      <w:pPr>
        <w:widowControl/>
        <w:spacing w:line="560" w:lineRule="exact"/>
        <w:ind w:firstLine="420" w:firstLineChars="200"/>
        <w:rPr>
          <w:rFonts w:ascii="宋体" w:hAnsi="宋体" w:cs="宋体"/>
        </w:rPr>
      </w:pPr>
      <w:r>
        <w:rPr>
          <w:rFonts w:hint="eastAsia" w:ascii="宋体" w:hAnsi="宋体" w:cs="宋体"/>
        </w:rPr>
        <w:t>账号名：学号</w:t>
      </w:r>
      <w:r>
        <w:rPr>
          <w:rFonts w:ascii="宋体" w:hAnsi="宋体" w:cs="宋体"/>
        </w:rPr>
        <w:t xml:space="preserve">  </w:t>
      </w:r>
    </w:p>
    <w:p>
      <w:pPr>
        <w:widowControl/>
        <w:spacing w:line="560" w:lineRule="exact"/>
        <w:ind w:firstLine="420" w:firstLineChars="200"/>
        <w:rPr>
          <w:rFonts w:ascii="宋体" w:cs="宋体"/>
        </w:rPr>
      </w:pPr>
      <w:r>
        <w:rPr>
          <w:rFonts w:hint="eastAsia" w:ascii="宋体" w:hAnsi="宋体" w:cs="宋体"/>
        </w:rPr>
        <w:t>默认密码：身份证后六位</w:t>
      </w:r>
    </w:p>
    <w:p>
      <w:pPr>
        <w:widowControl/>
        <w:spacing w:line="560" w:lineRule="exact"/>
        <w:ind w:firstLine="420" w:firstLineChars="200"/>
        <w:rPr>
          <w:rFonts w:ascii="宋体" w:cs="宋体"/>
        </w:rPr>
      </w:pPr>
      <w:r>
        <w:rPr>
          <w:rFonts w:ascii="宋体" w:hAnsi="宋体" w:cs="宋体"/>
        </w:rPr>
        <w:t>2.</w:t>
      </w:r>
      <w:r>
        <w:rPr>
          <w:rFonts w:hint="eastAsia" w:ascii="宋体" w:hAnsi="宋体" w:cs="宋体"/>
        </w:rPr>
        <w:t>请同学们尽快登录修改初始密码，完善个人相关信息。</w:t>
      </w:r>
    </w:p>
    <w:p>
      <w:pPr>
        <w:widowControl/>
        <w:spacing w:line="560" w:lineRule="exact"/>
        <w:ind w:firstLine="420" w:firstLineChars="200"/>
        <w:rPr>
          <w:rFonts w:ascii="宋体" w:cs="宋体"/>
        </w:rPr>
      </w:pPr>
      <w:r>
        <w:rPr>
          <w:rFonts w:hint="eastAsia" w:ascii="宋体" w:hAnsi="宋体" w:cs="宋体"/>
        </w:rPr>
        <w:t>相关系统平台使用详情或网络信息服务请访问“福建工程学院信息化建设与管理中心”网站</w:t>
      </w:r>
      <w:r>
        <w:rPr>
          <w:rFonts w:ascii="宋体" w:hAnsi="宋体" w:cs="宋体"/>
        </w:rPr>
        <w:t>(</w:t>
      </w:r>
      <w:r>
        <w:rPr>
          <w:rFonts w:hint="eastAsia" w:ascii="宋体" w:hAnsi="宋体" w:cs="宋体"/>
        </w:rPr>
        <w:t>网址：</w:t>
      </w:r>
      <w:r>
        <w:fldChar w:fldCharType="begin"/>
      </w:r>
      <w:r>
        <w:instrText xml:space="preserve"> HYPERLINK "https://cmet.fjut.edu.cn/" </w:instrText>
      </w:r>
      <w:r>
        <w:fldChar w:fldCharType="separate"/>
      </w:r>
      <w:r>
        <w:t>https://cmet.fjut.edu.cn/</w:t>
      </w:r>
      <w:r>
        <w:fldChar w:fldCharType="end"/>
      </w:r>
      <w:r>
        <w:rPr>
          <w:rFonts w:ascii="宋体" w:hAnsi="宋体" w:cs="宋体"/>
        </w:rPr>
        <w:t>)</w:t>
      </w:r>
      <w:r>
        <w:rPr>
          <w:rFonts w:hint="eastAsia" w:ascii="宋体" w:hAnsi="宋体" w:cs="宋体"/>
        </w:rPr>
        <w:t>，在“服务指南”栏目中获取；或者关注微信公众号“福建工程学院信息服务”（微信号：</w:t>
      </w:r>
      <w:r>
        <w:rPr>
          <w:rFonts w:ascii="宋体" w:hAnsi="宋体" w:cs="宋体"/>
        </w:rPr>
        <w:t>fjutxxh</w:t>
      </w:r>
      <w:r>
        <w:rPr>
          <w:rFonts w:hint="eastAsia" w:ascii="宋体" w:hAnsi="宋体" w:cs="宋体"/>
        </w:rPr>
        <w:t>）。</w:t>
      </w:r>
    </w:p>
    <w:p>
      <w:pPr>
        <w:widowControl/>
        <w:numPr>
          <w:ilvl w:val="0"/>
          <w:numId w:val="2"/>
        </w:numPr>
        <w:spacing w:line="560" w:lineRule="exact"/>
        <w:rPr>
          <w:rFonts w:ascii="宋体" w:cs="宋体"/>
        </w:rPr>
      </w:pPr>
      <w:r>
        <w:rPr>
          <w:rFonts w:hint="eastAsia" w:ascii="宋体" w:hAnsi="宋体" w:cs="宋体"/>
        </w:rPr>
        <w:t>新生校园网使用指南：</w:t>
      </w:r>
    </w:p>
    <w:p>
      <w:pPr>
        <w:widowControl/>
        <w:spacing w:line="560" w:lineRule="exact"/>
        <w:ind w:firstLine="420" w:firstLineChars="200"/>
        <w:rPr>
          <w:rFonts w:ascii="宋体" w:cs="宋体"/>
        </w:rPr>
      </w:pPr>
      <w:r>
        <w:fldChar w:fldCharType="begin"/>
      </w:r>
      <w:r>
        <w:instrText xml:space="preserve"> HYPERLINK "https://cmet.fjut.edu.cn/b1/27/c4680a110887/page.htm" </w:instrText>
      </w:r>
      <w:r>
        <w:fldChar w:fldCharType="separate"/>
      </w:r>
      <w:r>
        <w:t>https://cmet.fjut.edu.cn/b1/27/c4680a110887/page.htm</w:t>
      </w:r>
      <w:r>
        <w:fldChar w:fldCharType="end"/>
      </w:r>
    </w:p>
    <w:p>
      <w:pPr>
        <w:widowControl/>
        <w:numPr>
          <w:ilvl w:val="0"/>
          <w:numId w:val="2"/>
        </w:numPr>
        <w:spacing w:line="560" w:lineRule="exact"/>
        <w:rPr>
          <w:rFonts w:ascii="宋体" w:cs="宋体"/>
        </w:rPr>
      </w:pPr>
      <w:r>
        <w:rPr>
          <w:rFonts w:hint="eastAsia" w:ascii="宋体" w:hAnsi="宋体" w:cs="宋体"/>
        </w:rPr>
        <w:t>信息门户使用说明：</w:t>
      </w:r>
    </w:p>
    <w:p>
      <w:pPr>
        <w:widowControl/>
        <w:spacing w:line="560" w:lineRule="exact"/>
        <w:ind w:firstLine="420" w:firstLineChars="200"/>
        <w:rPr>
          <w:rFonts w:ascii="宋体" w:cs="宋体"/>
        </w:rPr>
      </w:pPr>
      <w:r>
        <w:fldChar w:fldCharType="begin"/>
      </w:r>
      <w:r>
        <w:instrText xml:space="preserve"> HYPERLINK "https://cmet.fjut.edu.cn/ed/c5/c4680a60869/page.htm" </w:instrText>
      </w:r>
      <w:r>
        <w:fldChar w:fldCharType="separate"/>
      </w:r>
      <w:r>
        <w:t>https://cmet.fjut.edu.cn/ed/c5/c4680a60869/page.htm</w:t>
      </w:r>
      <w:r>
        <w:fldChar w:fldCharType="end"/>
      </w:r>
      <w:r>
        <w:rPr>
          <w:rFonts w:ascii="宋体" w:hAnsi="宋体" w:cs="宋体"/>
        </w:rPr>
        <w:t xml:space="preserve"> </w:t>
      </w:r>
    </w:p>
    <w:p>
      <w:pPr>
        <w:widowControl/>
        <w:numPr>
          <w:ilvl w:val="0"/>
          <w:numId w:val="2"/>
        </w:numPr>
        <w:spacing w:line="560" w:lineRule="exact"/>
        <w:rPr>
          <w:rFonts w:ascii="宋体" w:cs="宋体"/>
        </w:rPr>
      </w:pPr>
      <w:r>
        <w:rPr>
          <w:rFonts w:hint="eastAsia" w:ascii="宋体" w:hAnsi="宋体" w:cs="宋体"/>
        </w:rPr>
        <w:t>移动校园（企业微信</w:t>
      </w:r>
      <w:r>
        <w:rPr>
          <w:rFonts w:ascii="宋体" w:hAnsi="宋体" w:cs="宋体"/>
        </w:rPr>
        <w:t>/</w:t>
      </w:r>
      <w:r>
        <w:rPr>
          <w:rFonts w:hint="eastAsia" w:ascii="宋体" w:hAnsi="宋体" w:cs="宋体"/>
        </w:rPr>
        <w:t>微信企业号）使用说明：</w:t>
      </w:r>
    </w:p>
    <w:p>
      <w:pPr>
        <w:widowControl/>
        <w:spacing w:line="560" w:lineRule="exact"/>
        <w:ind w:firstLine="420" w:firstLineChars="200"/>
        <w:rPr>
          <w:rFonts w:ascii="宋体" w:cs="宋体"/>
        </w:rPr>
      </w:pPr>
      <w:r>
        <w:fldChar w:fldCharType="begin"/>
      </w:r>
      <w:r>
        <w:instrText xml:space="preserve"> HYPERLINK "https://cmet.fjut.edu.cn/d4/54/c4680a119892/page.htm" </w:instrText>
      </w:r>
      <w:r>
        <w:fldChar w:fldCharType="separate"/>
      </w:r>
      <w:r>
        <w:t>https://cmet.fjut.edu.cn/d4/54/c4680a119892/page.htm</w:t>
      </w:r>
      <w:r>
        <w:fldChar w:fldCharType="end"/>
      </w:r>
      <w:r>
        <w:rPr>
          <w:rFonts w:ascii="宋体" w:hAnsi="宋体" w:cs="宋体"/>
        </w:rPr>
        <w:t xml:space="preserve"> </w:t>
      </w:r>
    </w:p>
    <w:p>
      <w:pPr>
        <w:widowControl/>
        <w:numPr>
          <w:ilvl w:val="0"/>
          <w:numId w:val="2"/>
        </w:numPr>
        <w:spacing w:line="560" w:lineRule="exact"/>
        <w:rPr>
          <w:rFonts w:ascii="宋体" w:cs="宋体"/>
        </w:rPr>
      </w:pPr>
      <w:r>
        <w:rPr>
          <w:rFonts w:hint="eastAsia" w:ascii="宋体" w:hAnsi="宋体" w:cs="宋体"/>
        </w:rPr>
        <w:t>校园</w:t>
      </w:r>
      <w:r>
        <w:rPr>
          <w:rFonts w:ascii="宋体" w:hAnsi="宋体" w:cs="宋体"/>
        </w:rPr>
        <w:t>VPN</w:t>
      </w:r>
      <w:r>
        <w:rPr>
          <w:rFonts w:hint="eastAsia" w:ascii="宋体" w:hAnsi="宋体" w:cs="宋体"/>
        </w:rPr>
        <w:t>使用说明：</w:t>
      </w:r>
    </w:p>
    <w:p>
      <w:pPr>
        <w:widowControl/>
        <w:spacing w:line="560" w:lineRule="exact"/>
        <w:ind w:firstLine="420" w:firstLineChars="200"/>
        <w:rPr>
          <w:rFonts w:ascii="宋体" w:cs="宋体"/>
        </w:rPr>
      </w:pPr>
      <w:r>
        <w:fldChar w:fldCharType="begin"/>
      </w:r>
      <w:r>
        <w:instrText xml:space="preserve"> HYPERLINK "https://cmet.fjut.edu.cn/95/ef/c4680a103919/page.htm" </w:instrText>
      </w:r>
      <w:r>
        <w:fldChar w:fldCharType="separate"/>
      </w:r>
      <w:r>
        <w:t>https://cmet.fjut.edu.cn/95/ef/c4680a103919/page.htm</w:t>
      </w:r>
      <w:r>
        <w:fldChar w:fldCharType="end"/>
      </w:r>
    </w:p>
    <w:p>
      <w:pPr>
        <w:widowControl/>
        <w:numPr>
          <w:ilvl w:val="0"/>
          <w:numId w:val="2"/>
        </w:numPr>
        <w:spacing w:line="560" w:lineRule="exact"/>
        <w:rPr>
          <w:rFonts w:ascii="宋体" w:cs="宋体"/>
        </w:rPr>
      </w:pPr>
      <w:r>
        <w:rPr>
          <w:rFonts w:hint="eastAsia" w:ascii="宋体" w:hAnsi="宋体" w:cs="宋体"/>
        </w:rPr>
        <w:t>正版软件下载中心：</w:t>
      </w:r>
      <w:r>
        <w:fldChar w:fldCharType="begin"/>
      </w:r>
      <w:r>
        <w:instrText xml:space="preserve"> HYPERLINK "https://software.fjut.edu.cn/" </w:instrText>
      </w:r>
      <w:r>
        <w:fldChar w:fldCharType="separate"/>
      </w:r>
      <w:r>
        <w:t>https://software.fjut.edu.cn/</w:t>
      </w:r>
      <w:r>
        <w:fldChar w:fldCharType="end"/>
      </w:r>
      <w:r>
        <w:rPr>
          <w:rFonts w:ascii="宋体" w:hAnsi="宋体" w:cs="宋体"/>
        </w:rPr>
        <w:t xml:space="preserve"> </w:t>
      </w:r>
    </w:p>
    <w:p>
      <w:pPr>
        <w:widowControl/>
        <w:spacing w:line="560" w:lineRule="exact"/>
        <w:ind w:firstLine="420" w:firstLineChars="200"/>
        <w:rPr>
          <w:rFonts w:ascii="宋体" w:cs="宋体"/>
        </w:rPr>
      </w:pPr>
      <w:r>
        <w:rPr>
          <w:rFonts w:ascii="宋体" w:hAnsi="宋体" w:cs="宋体"/>
        </w:rPr>
        <w:t>3.</w:t>
      </w:r>
      <w:r>
        <w:rPr>
          <w:rFonts w:hint="eastAsia" w:ascii="宋体" w:hAnsi="宋体" w:cs="宋体"/>
        </w:rPr>
        <w:t>相关业务信息系统访问地址，可访问校内网址导航站：</w:t>
      </w:r>
      <w:r>
        <w:fldChar w:fldCharType="begin"/>
      </w:r>
      <w:r>
        <w:instrText xml:space="preserve"> HYPERLINK "https://dh.fjut.edu.cn/" </w:instrText>
      </w:r>
      <w:r>
        <w:fldChar w:fldCharType="separate"/>
      </w:r>
      <w:r>
        <w:t>https://dh.fjut.edu.cn/</w:t>
      </w:r>
      <w:r>
        <w:fldChar w:fldCharType="end"/>
      </w:r>
      <w:r>
        <w:rPr>
          <w:rFonts w:ascii="宋体" w:hAnsi="宋体" w:cs="宋体"/>
        </w:rPr>
        <w:t xml:space="preserve"> </w:t>
      </w:r>
      <w:r>
        <w:rPr>
          <w:rFonts w:hint="eastAsia" w:ascii="宋体" w:hAnsi="宋体" w:cs="宋体"/>
        </w:rPr>
        <w:t>获取。</w:t>
      </w:r>
    </w:p>
    <w:p>
      <w:pPr>
        <w:widowControl/>
        <w:spacing w:line="560" w:lineRule="exact"/>
        <w:ind w:firstLine="420" w:firstLineChars="200"/>
        <w:rPr>
          <w:rFonts w:ascii="宋体" w:cs="宋体"/>
        </w:rPr>
      </w:pPr>
      <w:r>
        <w:rPr>
          <w:rFonts w:ascii="宋体" w:hAnsi="宋体" w:cs="宋体"/>
        </w:rPr>
        <w:t>4.</w:t>
      </w:r>
      <w:r>
        <w:rPr>
          <w:rFonts w:hint="eastAsia" w:ascii="宋体" w:hAnsi="宋体" w:cs="宋体"/>
        </w:rPr>
        <w:t>若有疑问，可电话联系或到办公服务窗口咨询。</w:t>
      </w:r>
    </w:p>
    <w:p>
      <w:pPr>
        <w:widowControl/>
        <w:spacing w:line="560" w:lineRule="exact"/>
        <w:ind w:firstLine="420" w:firstLineChars="200"/>
        <w:rPr>
          <w:rFonts w:ascii="宋体" w:cs="宋体"/>
        </w:rPr>
      </w:pPr>
      <w:r>
        <w:rPr>
          <w:rFonts w:hint="eastAsia" w:ascii="宋体" w:hAnsi="宋体" w:cs="宋体"/>
        </w:rPr>
        <w:t>网络信息服务咨询电话：</w:t>
      </w:r>
      <w:r>
        <w:rPr>
          <w:rFonts w:ascii="宋体" w:hAnsi="宋体" w:cs="宋体"/>
        </w:rPr>
        <w:t>0591-22863333</w:t>
      </w:r>
      <w:r>
        <w:rPr>
          <w:rFonts w:hint="eastAsia" w:ascii="宋体" w:hAnsi="宋体" w:cs="宋体"/>
        </w:rPr>
        <w:t>转</w:t>
      </w:r>
      <w:r>
        <w:rPr>
          <w:rFonts w:ascii="宋体" w:hAnsi="宋体" w:cs="宋体"/>
        </w:rPr>
        <w:t>1</w:t>
      </w:r>
    </w:p>
    <w:p>
      <w:pPr>
        <w:widowControl/>
        <w:spacing w:line="560" w:lineRule="exact"/>
        <w:ind w:firstLine="420" w:firstLineChars="200"/>
        <w:rPr>
          <w:rFonts w:ascii="宋体" w:cs="宋体"/>
        </w:rPr>
      </w:pPr>
      <w:r>
        <w:rPr>
          <w:rFonts w:hint="eastAsia" w:ascii="宋体" w:hAnsi="宋体" w:cs="宋体"/>
        </w:rPr>
        <w:t>办公时间：</w:t>
      </w:r>
      <w:r>
        <w:rPr>
          <w:rFonts w:ascii="宋体" w:hAnsi="宋体" w:cs="宋体"/>
        </w:rPr>
        <w:t>8:30—21</w:t>
      </w:r>
      <w:r>
        <w:rPr>
          <w:rFonts w:hint="eastAsia" w:ascii="宋体" w:hAnsi="宋体" w:cs="宋体"/>
        </w:rPr>
        <w:t>：</w:t>
      </w:r>
      <w:r>
        <w:rPr>
          <w:rFonts w:ascii="宋体" w:hAnsi="宋体" w:cs="宋体"/>
        </w:rPr>
        <w:t>:30</w:t>
      </w:r>
      <w:r>
        <w:rPr>
          <w:rFonts w:hint="eastAsia" w:ascii="宋体" w:hAnsi="宋体" w:cs="宋体"/>
        </w:rPr>
        <w:t>（无节假日）</w:t>
      </w:r>
    </w:p>
    <w:p>
      <w:pPr>
        <w:widowControl/>
        <w:spacing w:line="560" w:lineRule="exact"/>
        <w:ind w:firstLine="420" w:firstLineChars="200"/>
        <w:rPr>
          <w:rFonts w:ascii="宋体" w:cs="宋体"/>
        </w:rPr>
      </w:pPr>
      <w:r>
        <w:rPr>
          <w:rFonts w:hint="eastAsia" w:ascii="宋体" w:hAnsi="宋体" w:cs="宋体"/>
        </w:rPr>
        <w:t>办公地点：福建工程学院旗山校区北区润良楼（博学</w:t>
      </w:r>
      <w:r>
        <w:rPr>
          <w:rFonts w:ascii="宋体" w:hAnsi="宋体" w:cs="宋体"/>
        </w:rPr>
        <w:t>2</w:t>
      </w:r>
      <w:r>
        <w:rPr>
          <w:rFonts w:hint="eastAsia" w:ascii="宋体" w:hAnsi="宋体" w:cs="宋体"/>
        </w:rPr>
        <w:t>）</w:t>
      </w:r>
      <w:r>
        <w:rPr>
          <w:rFonts w:ascii="宋体" w:hAnsi="宋体" w:cs="宋体"/>
        </w:rPr>
        <w:t>701</w:t>
      </w:r>
      <w:r>
        <w:rPr>
          <w:rFonts w:hint="eastAsia" w:ascii="宋体" w:hAnsi="宋体" w:cs="宋体"/>
        </w:rPr>
        <w:t>室</w:t>
      </w:r>
    </w:p>
    <w:p>
      <w:pPr>
        <w:ind w:left="240" w:firstLine="420" w:firstLineChars="200"/>
        <w:rPr>
          <w:rFonts w:ascii="宋体" w:hAnsi="宋体" w:cs="宋体"/>
          <w:szCs w:val="21"/>
        </w:rPr>
      </w:pPr>
    </w:p>
    <w:p>
      <w:pPr>
        <w:rPr>
          <w:rFonts w:ascii="宋体" w:hAnsi="宋体" w:cs="宋体"/>
          <w:b/>
          <w:bCs/>
          <w:szCs w:val="21"/>
        </w:rPr>
      </w:pPr>
      <w:r>
        <w:rPr>
          <w:rFonts w:hint="eastAsia" w:ascii="宋体" w:hAnsi="宋体" w:cs="宋体"/>
          <w:b/>
          <w:bCs/>
          <w:szCs w:val="21"/>
        </w:rPr>
        <w:t>【温馨提醒】</w:t>
      </w:r>
    </w:p>
    <w:p>
      <w:pPr>
        <w:ind w:left="240" w:firstLine="420" w:firstLineChars="200"/>
        <w:rPr>
          <w:rFonts w:ascii="宋体" w:hAnsi="宋体" w:cs="宋体"/>
          <w:szCs w:val="21"/>
        </w:rPr>
      </w:pPr>
      <w:r>
        <w:rPr>
          <w:rFonts w:hint="eastAsia" w:ascii="宋体" w:hAnsi="宋体" w:cs="宋体"/>
          <w:szCs w:val="21"/>
        </w:rPr>
        <w:t xml:space="preserve"> 学校不统一配发任何生活和学习用品，学生可以自带，或报到后自行选购。</w:t>
      </w:r>
    </w:p>
    <w:p>
      <w:pPr>
        <w:rPr>
          <w:rFonts w:ascii="宋体" w:hAnsi="宋体" w:cs="宋体"/>
          <w:szCs w:val="21"/>
        </w:rPr>
      </w:pPr>
    </w:p>
    <w:p>
      <w:pPr>
        <w:ind w:firstLine="420" w:firstLineChars="200"/>
        <w:rPr>
          <w:rFonts w:ascii="宋体" w:hAnsi="宋体" w:cs="宋体"/>
          <w:szCs w:val="21"/>
        </w:rPr>
      </w:pPr>
    </w:p>
    <w:p>
      <w:pPr>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drawing>
          <wp:inline distT="0" distB="0" distL="114300" distR="114300">
            <wp:extent cx="1389380" cy="1362075"/>
            <wp:effectExtent l="0" t="0" r="1270" b="9525"/>
            <wp:docPr id="2" name="图片 2" descr="1fe229bdcd353c4d57523cb54284d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fe229bdcd353c4d57523cb54284d0c"/>
                    <pic:cNvPicPr>
                      <a:picLocks noChangeAspect="1"/>
                    </pic:cNvPicPr>
                  </pic:nvPicPr>
                  <pic:blipFill>
                    <a:blip r:embed="rId9"/>
                    <a:stretch>
                      <a:fillRect/>
                    </a:stretch>
                  </pic:blipFill>
                  <pic:spPr>
                    <a:xfrm>
                      <a:off x="0" y="0"/>
                      <a:ext cx="1389380" cy="1362075"/>
                    </a:xfrm>
                    <a:prstGeom prst="rect">
                      <a:avLst/>
                    </a:prstGeom>
                  </pic:spPr>
                </pic:pic>
              </a:graphicData>
            </a:graphic>
          </wp:inline>
        </w:drawing>
      </w:r>
    </w:p>
    <w:p>
      <w:pPr>
        <w:jc w:val="left"/>
        <w:rPr>
          <w:rFonts w:ascii="宋体" w:hAnsi="宋体" w:cs="宋体"/>
          <w:szCs w:val="21"/>
        </w:rPr>
      </w:pPr>
      <w:r>
        <w:rPr>
          <w:rFonts w:hint="eastAsia" w:ascii="宋体" w:hAnsi="宋体" w:cs="宋体"/>
          <w:szCs w:val="21"/>
        </w:rPr>
        <w:t xml:space="preserve">福建工程学院全景VR  </w:t>
      </w:r>
    </w:p>
    <w:p>
      <w:pPr>
        <w:jc w:val="left"/>
        <w:rPr>
          <w:rFonts w:ascii="宋体" w:hAnsi="宋体" w:cs="宋体"/>
          <w:szCs w:val="21"/>
        </w:rPr>
      </w:pPr>
      <w:r>
        <w:rPr>
          <w:rFonts w:hint="eastAsia" w:ascii="宋体" w:hAnsi="宋体" w:cs="宋体"/>
          <w:kern w:val="0"/>
          <w:szCs w:val="21"/>
        </w:rPr>
        <w:drawing>
          <wp:inline distT="0" distB="0" distL="114300" distR="114300">
            <wp:extent cx="1356360" cy="1349375"/>
            <wp:effectExtent l="0" t="0" r="15240" b="317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1356360" cy="1349375"/>
                    </a:xfrm>
                    <a:prstGeom prst="rect">
                      <a:avLst/>
                    </a:prstGeom>
                    <a:noFill/>
                    <a:ln w="9525">
                      <a:noFill/>
                    </a:ln>
                  </pic:spPr>
                </pic:pic>
              </a:graphicData>
            </a:graphic>
          </wp:inline>
        </w:drawing>
      </w:r>
    </w:p>
    <w:p>
      <w:pPr>
        <w:jc w:val="left"/>
        <w:rPr>
          <w:rFonts w:ascii="宋体" w:hAnsi="宋体" w:cs="宋体"/>
          <w:szCs w:val="21"/>
        </w:rPr>
      </w:pPr>
      <w:r>
        <w:rPr>
          <w:rFonts w:hint="eastAsia" w:ascii="宋体" w:hAnsi="宋体" w:cs="宋体"/>
          <w:szCs w:val="21"/>
        </w:rPr>
        <w:t>福建工程学院教务处招生官微</w:t>
      </w:r>
    </w:p>
    <w:p>
      <w:pPr>
        <w:jc w:val="left"/>
        <w:rPr>
          <w:rFonts w:ascii="宋体" w:hAnsi="宋体" w:cs="宋体"/>
          <w:szCs w:val="21"/>
        </w:rPr>
      </w:pPr>
    </w:p>
    <w:p>
      <w:pPr>
        <w:widowControl/>
        <w:jc w:val="left"/>
        <w:rPr>
          <w:rFonts w:ascii="宋体" w:hAnsi="宋体" w:cs="宋体"/>
          <w:szCs w:val="21"/>
        </w:rPr>
      </w:pPr>
      <w:r>
        <w:rPr>
          <w:rFonts w:hint="eastAsia" w:ascii="宋体" w:hAnsi="宋体" w:cs="宋体"/>
          <w:kern w:val="0"/>
          <w:szCs w:val="21"/>
        </w:rPr>
        <w:drawing>
          <wp:inline distT="0" distB="0" distL="114300" distR="114300">
            <wp:extent cx="1371600" cy="1365885"/>
            <wp:effectExtent l="0" t="0" r="0" b="5715"/>
            <wp:docPr id="1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6"/>
                    <pic:cNvPicPr>
                      <a:picLocks noChangeAspect="1"/>
                    </pic:cNvPicPr>
                  </pic:nvPicPr>
                  <pic:blipFill>
                    <a:blip r:embed="rId11"/>
                    <a:stretch>
                      <a:fillRect/>
                    </a:stretch>
                  </pic:blipFill>
                  <pic:spPr>
                    <a:xfrm>
                      <a:off x="0" y="0"/>
                      <a:ext cx="1371600" cy="1365885"/>
                    </a:xfrm>
                    <a:prstGeom prst="rect">
                      <a:avLst/>
                    </a:prstGeom>
                    <a:noFill/>
                    <a:ln w="9525">
                      <a:noFill/>
                    </a:ln>
                  </pic:spPr>
                </pic:pic>
              </a:graphicData>
            </a:graphic>
          </wp:inline>
        </w:drawing>
      </w:r>
      <w:r>
        <w:rPr>
          <w:rFonts w:hint="eastAsia" w:ascii="宋体" w:hAnsi="宋体" w:cs="宋体"/>
          <w:kern w:val="0"/>
          <w:szCs w:val="21"/>
        </w:rPr>
        <w:t>P</w:t>
      </w:r>
    </w:p>
    <w:p>
      <w:pPr>
        <w:ind w:firstLine="210" w:firstLineChars="100"/>
        <w:jc w:val="left"/>
        <w:rPr>
          <w:rFonts w:ascii="宋体" w:hAnsi="宋体" w:cs="宋体"/>
          <w:szCs w:val="21"/>
        </w:rPr>
      </w:pPr>
      <w:r>
        <w:rPr>
          <w:rFonts w:hint="eastAsia" w:ascii="宋体" w:hAnsi="宋体" w:cs="宋体"/>
          <w:szCs w:val="21"/>
        </w:rPr>
        <w:t>福建工程学院官微</w:t>
      </w:r>
    </w:p>
    <w:p>
      <w:pPr>
        <w:jc w:val="left"/>
        <w:rPr>
          <w:rFonts w:ascii="宋体" w:hAnsi="宋体" w:cs="宋体"/>
          <w:szCs w:val="21"/>
        </w:rPr>
      </w:pPr>
    </w:p>
    <w:p>
      <w:pPr>
        <w:jc w:val="left"/>
        <w:rPr>
          <w:rFonts w:ascii="宋体" w:hAnsi="宋体" w:cs="宋体"/>
          <w:szCs w:val="21"/>
        </w:rPr>
      </w:pPr>
      <w:r>
        <w:rPr>
          <w:rFonts w:hint="eastAsia" w:ascii="宋体" w:hAnsi="宋体" w:cs="宋体"/>
          <w:szCs w:val="21"/>
        </w:rPr>
        <w:t xml:space="preserve">                     </w:t>
      </w:r>
    </w:p>
    <w:p>
      <w:pPr>
        <w:rPr>
          <w:rFonts w:ascii="宋体" w:hAnsi="宋体" w:cs="宋体"/>
          <w:b/>
          <w:bCs/>
          <w:szCs w:val="21"/>
        </w:rPr>
      </w:pPr>
    </w:p>
    <w:p>
      <w:pPr>
        <w:wordWrap w:val="0"/>
        <w:jc w:val="right"/>
        <w:rPr>
          <w:rFonts w:ascii="宋体" w:hAnsi="宋体" w:cs="宋体"/>
          <w:szCs w:val="21"/>
        </w:rPr>
      </w:pPr>
      <w:r>
        <w:rPr>
          <w:rFonts w:hint="eastAsia" w:ascii="宋体" w:hAnsi="宋体" w:cs="宋体"/>
          <w:b/>
          <w:bCs/>
          <w:szCs w:val="21"/>
        </w:rPr>
        <w:t xml:space="preserve">【福建工程学院教务处招生办】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10795" b="0"/>
              <wp:wrapNone/>
              <wp:docPr id="5" name="文本框 1"/>
              <wp:cNvGraphicFramePr/>
              <a:graphic xmlns:a="http://schemas.openxmlformats.org/drawingml/2006/main">
                <a:graphicData uri="http://schemas.microsoft.com/office/word/2010/wordprocessingShape">
                  <wps:wsp>
                    <wps:cNvSpPr txBox="1"/>
                    <wps:spPr>
                      <a:xfrm>
                        <a:off x="0" y="0"/>
                        <a:ext cx="859155" cy="147955"/>
                      </a:xfrm>
                      <a:prstGeom prst="rect">
                        <a:avLst/>
                      </a:prstGeom>
                      <a:noFill/>
                      <a:ln w="6350">
                        <a:noFill/>
                      </a:ln>
                      <a:effectLst/>
                    </wps:spPr>
                    <wps:txbx>
                      <w:txbxContent>
                        <w:p>
                          <w:pPr>
                            <w:pStyle w:val="3"/>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8</w:t>
                          </w:r>
                          <w:r>
                            <w:fldChar w:fldCharType="end"/>
                          </w:r>
                          <w: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S000NMAAAAEAQAADwAAAAAAAAABACAAAAAiAAAAZHJzL2Rvd25yZXYueG1s&#10;UEsBAhQAFAAAAAgAh07iQNzHH0k2AgAAYQQAAA4AAAAAAAAAAQAgAAAAIgEAAGRycy9lMm9Eb2Mu&#10;eG1sUEsFBgAAAAAGAAYAWQEAAMoFAAAAAA==&#10;">
              <v:fill on="f" focussize="0,0"/>
              <v:stroke on="f" weight="0.5pt"/>
              <v:imagedata o:title=""/>
              <o:lock v:ext="edit" aspectratio="f"/>
              <v:textbox inset="0mm,0mm,0mm,0mm" style="mso-fit-shape-to-text:t;">
                <w:txbxContent>
                  <w:p>
                    <w:pPr>
                      <w:pStyle w:val="3"/>
                    </w:pPr>
                    <w:r>
                      <w:rPr>
                        <w:rFonts w:hint="eastAsia"/>
                      </w:rPr>
                      <w:t>第</w:t>
                    </w:r>
                    <w:r>
                      <w:t xml:space="preserve"> </w:t>
                    </w:r>
                    <w:r>
                      <w:fldChar w:fldCharType="begin"/>
                    </w:r>
                    <w:r>
                      <w:instrText xml:space="preserve"> PAGE  \* MERGEFORMAT </w:instrText>
                    </w:r>
                    <w:r>
                      <w:fldChar w:fldCharType="separate"/>
                    </w:r>
                    <w:r>
                      <w:t>2</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t>8</w:t>
                    </w:r>
                    <w:r>
                      <w:fldChar w:fldCharType="end"/>
                    </w:r>
                    <w:r>
                      <w:t xml:space="preserve"> </w:t>
                    </w:r>
                    <w:r>
                      <w:rPr>
                        <w:rFonts w:hint="eastAsia"/>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822CFB"/>
    <w:multiLevelType w:val="singleLevel"/>
    <w:tmpl w:val="25822CFB"/>
    <w:lvl w:ilvl="0" w:tentative="0">
      <w:start w:val="1"/>
      <w:numFmt w:val="decimal"/>
      <w:suff w:val="nothing"/>
      <w:lvlText w:val="（%1）"/>
      <w:lvlJc w:val="left"/>
      <w:rPr>
        <w:rFonts w:cs="Times New Roman"/>
      </w:rPr>
    </w:lvl>
  </w:abstractNum>
  <w:abstractNum w:abstractNumId="1">
    <w:nsid w:val="307D6C20"/>
    <w:multiLevelType w:val="multilevel"/>
    <w:tmpl w:val="307D6C20"/>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cs="Wingdings"/>
      </w:rPr>
    </w:lvl>
    <w:lvl w:ilvl="2" w:tentative="0">
      <w:start w:val="1"/>
      <w:numFmt w:val="bullet"/>
      <w:lvlText w:val=""/>
      <w:lvlJc w:val="left"/>
      <w:pPr>
        <w:ind w:left="1900" w:hanging="420"/>
      </w:pPr>
      <w:rPr>
        <w:rFonts w:hint="default" w:ascii="Wingdings" w:hAnsi="Wingdings" w:cs="Wingdings"/>
      </w:rPr>
    </w:lvl>
    <w:lvl w:ilvl="3" w:tentative="0">
      <w:start w:val="1"/>
      <w:numFmt w:val="bullet"/>
      <w:lvlText w:val=""/>
      <w:lvlJc w:val="left"/>
      <w:pPr>
        <w:ind w:left="2320" w:hanging="420"/>
      </w:pPr>
      <w:rPr>
        <w:rFonts w:hint="default" w:ascii="Wingdings" w:hAnsi="Wingdings" w:cs="Wingdings"/>
      </w:rPr>
    </w:lvl>
    <w:lvl w:ilvl="4" w:tentative="0">
      <w:start w:val="1"/>
      <w:numFmt w:val="bullet"/>
      <w:lvlText w:val=""/>
      <w:lvlJc w:val="left"/>
      <w:pPr>
        <w:ind w:left="2740" w:hanging="420"/>
      </w:pPr>
      <w:rPr>
        <w:rFonts w:hint="default" w:ascii="Wingdings" w:hAnsi="Wingdings" w:cs="Wingdings"/>
      </w:rPr>
    </w:lvl>
    <w:lvl w:ilvl="5" w:tentative="0">
      <w:start w:val="1"/>
      <w:numFmt w:val="bullet"/>
      <w:lvlText w:val=""/>
      <w:lvlJc w:val="left"/>
      <w:pPr>
        <w:ind w:left="3160" w:hanging="420"/>
      </w:pPr>
      <w:rPr>
        <w:rFonts w:hint="default" w:ascii="Wingdings" w:hAnsi="Wingdings" w:cs="Wingdings"/>
      </w:rPr>
    </w:lvl>
    <w:lvl w:ilvl="6" w:tentative="0">
      <w:start w:val="1"/>
      <w:numFmt w:val="bullet"/>
      <w:lvlText w:val=""/>
      <w:lvlJc w:val="left"/>
      <w:pPr>
        <w:ind w:left="3580" w:hanging="420"/>
      </w:pPr>
      <w:rPr>
        <w:rFonts w:hint="default" w:ascii="Wingdings" w:hAnsi="Wingdings" w:cs="Wingdings"/>
      </w:rPr>
    </w:lvl>
    <w:lvl w:ilvl="7" w:tentative="0">
      <w:start w:val="1"/>
      <w:numFmt w:val="bullet"/>
      <w:lvlText w:val=""/>
      <w:lvlJc w:val="left"/>
      <w:pPr>
        <w:ind w:left="4000" w:hanging="420"/>
      </w:pPr>
      <w:rPr>
        <w:rFonts w:hint="default" w:ascii="Wingdings" w:hAnsi="Wingdings" w:cs="Wingdings"/>
      </w:rPr>
    </w:lvl>
    <w:lvl w:ilvl="8" w:tentative="0">
      <w:start w:val="1"/>
      <w:numFmt w:val="bullet"/>
      <w:lvlText w:val=""/>
      <w:lvlJc w:val="left"/>
      <w:pPr>
        <w:ind w:left="4420" w:hanging="42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NWNjMTJiMjNkNWRjMzVhZGIxN2IyYTIwZjdlODIifQ=="/>
  </w:docVars>
  <w:rsids>
    <w:rsidRoot w:val="68AB5C8C"/>
    <w:rsid w:val="00013FB6"/>
    <w:rsid w:val="00060B1F"/>
    <w:rsid w:val="00146750"/>
    <w:rsid w:val="00202567"/>
    <w:rsid w:val="00294C42"/>
    <w:rsid w:val="002A0E0F"/>
    <w:rsid w:val="002E355B"/>
    <w:rsid w:val="003E6D94"/>
    <w:rsid w:val="003F5A88"/>
    <w:rsid w:val="004604CC"/>
    <w:rsid w:val="00501232"/>
    <w:rsid w:val="005045FA"/>
    <w:rsid w:val="0052421E"/>
    <w:rsid w:val="00532B8F"/>
    <w:rsid w:val="005A52BC"/>
    <w:rsid w:val="005C5BF6"/>
    <w:rsid w:val="005E3E10"/>
    <w:rsid w:val="006B6589"/>
    <w:rsid w:val="0079730B"/>
    <w:rsid w:val="007A6CC9"/>
    <w:rsid w:val="007A74BC"/>
    <w:rsid w:val="007E0CC3"/>
    <w:rsid w:val="00807D67"/>
    <w:rsid w:val="008219DB"/>
    <w:rsid w:val="00922F44"/>
    <w:rsid w:val="0095286E"/>
    <w:rsid w:val="009A0935"/>
    <w:rsid w:val="009E5E3A"/>
    <w:rsid w:val="00A344A8"/>
    <w:rsid w:val="00A97DE1"/>
    <w:rsid w:val="00BD527E"/>
    <w:rsid w:val="00C679CC"/>
    <w:rsid w:val="00D5216A"/>
    <w:rsid w:val="00DD0C06"/>
    <w:rsid w:val="00E873E3"/>
    <w:rsid w:val="00EC2BEA"/>
    <w:rsid w:val="00ED48CE"/>
    <w:rsid w:val="00F61C4D"/>
    <w:rsid w:val="015A2014"/>
    <w:rsid w:val="022E5960"/>
    <w:rsid w:val="046E0BF4"/>
    <w:rsid w:val="04EA3380"/>
    <w:rsid w:val="06787106"/>
    <w:rsid w:val="06B2695C"/>
    <w:rsid w:val="06DD08C6"/>
    <w:rsid w:val="07801B2F"/>
    <w:rsid w:val="0A8D3D36"/>
    <w:rsid w:val="0A977DBD"/>
    <w:rsid w:val="0AA11B1B"/>
    <w:rsid w:val="0AF264A3"/>
    <w:rsid w:val="0B60616D"/>
    <w:rsid w:val="0B7C704E"/>
    <w:rsid w:val="0D937A5C"/>
    <w:rsid w:val="0E6401D9"/>
    <w:rsid w:val="0E767FF6"/>
    <w:rsid w:val="0E8775A0"/>
    <w:rsid w:val="0EFB1047"/>
    <w:rsid w:val="0F3E6F3F"/>
    <w:rsid w:val="10943BA2"/>
    <w:rsid w:val="10C36C9C"/>
    <w:rsid w:val="12D776FD"/>
    <w:rsid w:val="13421ED5"/>
    <w:rsid w:val="139A33D1"/>
    <w:rsid w:val="142F3B19"/>
    <w:rsid w:val="14F06D74"/>
    <w:rsid w:val="164176CA"/>
    <w:rsid w:val="174719A7"/>
    <w:rsid w:val="1750414E"/>
    <w:rsid w:val="17577F12"/>
    <w:rsid w:val="182026EA"/>
    <w:rsid w:val="18884D86"/>
    <w:rsid w:val="19C21D22"/>
    <w:rsid w:val="19F537FC"/>
    <w:rsid w:val="19FB3F9E"/>
    <w:rsid w:val="1A044DFF"/>
    <w:rsid w:val="1B7E7867"/>
    <w:rsid w:val="1BB873D6"/>
    <w:rsid w:val="1EFF6CC1"/>
    <w:rsid w:val="1F363032"/>
    <w:rsid w:val="207D7AB2"/>
    <w:rsid w:val="216F6C42"/>
    <w:rsid w:val="23343875"/>
    <w:rsid w:val="247F0E8D"/>
    <w:rsid w:val="248A0E15"/>
    <w:rsid w:val="24B8066A"/>
    <w:rsid w:val="24FD20F6"/>
    <w:rsid w:val="268816D1"/>
    <w:rsid w:val="279A4392"/>
    <w:rsid w:val="27CB4D62"/>
    <w:rsid w:val="28473D72"/>
    <w:rsid w:val="28540427"/>
    <w:rsid w:val="29006EA5"/>
    <w:rsid w:val="29702DE9"/>
    <w:rsid w:val="29B00506"/>
    <w:rsid w:val="29F924A3"/>
    <w:rsid w:val="2B783D3F"/>
    <w:rsid w:val="2D5D54D7"/>
    <w:rsid w:val="2D8116C5"/>
    <w:rsid w:val="2E0F4D88"/>
    <w:rsid w:val="2E541E09"/>
    <w:rsid w:val="2E6C4895"/>
    <w:rsid w:val="2EE601C7"/>
    <w:rsid w:val="2F790381"/>
    <w:rsid w:val="32E03AEF"/>
    <w:rsid w:val="33677307"/>
    <w:rsid w:val="33EF5C93"/>
    <w:rsid w:val="34181C1E"/>
    <w:rsid w:val="3477151A"/>
    <w:rsid w:val="34CB39AB"/>
    <w:rsid w:val="34E24B03"/>
    <w:rsid w:val="375111AA"/>
    <w:rsid w:val="37820AC2"/>
    <w:rsid w:val="38246A94"/>
    <w:rsid w:val="38B100B5"/>
    <w:rsid w:val="38B62526"/>
    <w:rsid w:val="38BC6C73"/>
    <w:rsid w:val="38EF3C8A"/>
    <w:rsid w:val="395061EB"/>
    <w:rsid w:val="39784390"/>
    <w:rsid w:val="39BE2FDD"/>
    <w:rsid w:val="3A607C11"/>
    <w:rsid w:val="3AFA4DE8"/>
    <w:rsid w:val="3CF7310E"/>
    <w:rsid w:val="3D2E5C02"/>
    <w:rsid w:val="3DE6260B"/>
    <w:rsid w:val="3E372AAA"/>
    <w:rsid w:val="3EE67AA7"/>
    <w:rsid w:val="3F6A5AEB"/>
    <w:rsid w:val="40752C78"/>
    <w:rsid w:val="40881EE7"/>
    <w:rsid w:val="40D60F18"/>
    <w:rsid w:val="414A2BC5"/>
    <w:rsid w:val="41AD14D5"/>
    <w:rsid w:val="42971E41"/>
    <w:rsid w:val="42BB7FB6"/>
    <w:rsid w:val="437E294E"/>
    <w:rsid w:val="454F2C95"/>
    <w:rsid w:val="45A47E78"/>
    <w:rsid w:val="472C0B34"/>
    <w:rsid w:val="474253CB"/>
    <w:rsid w:val="47632E5D"/>
    <w:rsid w:val="485A38B2"/>
    <w:rsid w:val="487B23B1"/>
    <w:rsid w:val="48A20044"/>
    <w:rsid w:val="49D963A6"/>
    <w:rsid w:val="49F13A48"/>
    <w:rsid w:val="4ACD67B8"/>
    <w:rsid w:val="4AD07177"/>
    <w:rsid w:val="4AD15A34"/>
    <w:rsid w:val="4B3D549F"/>
    <w:rsid w:val="4CDB19B8"/>
    <w:rsid w:val="4CDF0094"/>
    <w:rsid w:val="4CE36B0E"/>
    <w:rsid w:val="4D033985"/>
    <w:rsid w:val="4D1D0011"/>
    <w:rsid w:val="4D270938"/>
    <w:rsid w:val="4D6863DF"/>
    <w:rsid w:val="4FAB0566"/>
    <w:rsid w:val="50B422A8"/>
    <w:rsid w:val="50B66647"/>
    <w:rsid w:val="51F12869"/>
    <w:rsid w:val="52B5492F"/>
    <w:rsid w:val="533455B4"/>
    <w:rsid w:val="53900AC9"/>
    <w:rsid w:val="53F6233F"/>
    <w:rsid w:val="54185843"/>
    <w:rsid w:val="54A64D98"/>
    <w:rsid w:val="54A80332"/>
    <w:rsid w:val="54F13B7F"/>
    <w:rsid w:val="54FB4208"/>
    <w:rsid w:val="55BE323D"/>
    <w:rsid w:val="56452122"/>
    <w:rsid w:val="5649238D"/>
    <w:rsid w:val="564D648C"/>
    <w:rsid w:val="573E3CE0"/>
    <w:rsid w:val="577C14AB"/>
    <w:rsid w:val="58201C34"/>
    <w:rsid w:val="584E7C2E"/>
    <w:rsid w:val="5AE14D89"/>
    <w:rsid w:val="5B7C3AD0"/>
    <w:rsid w:val="5C842586"/>
    <w:rsid w:val="5CAA0BA3"/>
    <w:rsid w:val="5E7B6550"/>
    <w:rsid w:val="5EFA78DD"/>
    <w:rsid w:val="5F2D56A2"/>
    <w:rsid w:val="5FC063AB"/>
    <w:rsid w:val="604719B7"/>
    <w:rsid w:val="61B25CF2"/>
    <w:rsid w:val="61C41343"/>
    <w:rsid w:val="61FB4D3D"/>
    <w:rsid w:val="63D63D8B"/>
    <w:rsid w:val="64BC5E1E"/>
    <w:rsid w:val="655527EC"/>
    <w:rsid w:val="678D41E0"/>
    <w:rsid w:val="68AB5C8C"/>
    <w:rsid w:val="695C05CE"/>
    <w:rsid w:val="6A784D44"/>
    <w:rsid w:val="6AFF2ACB"/>
    <w:rsid w:val="6BC36589"/>
    <w:rsid w:val="6CBC3901"/>
    <w:rsid w:val="6D535020"/>
    <w:rsid w:val="6EE15AFA"/>
    <w:rsid w:val="6F243656"/>
    <w:rsid w:val="6F295BAB"/>
    <w:rsid w:val="6F4D2124"/>
    <w:rsid w:val="707B6131"/>
    <w:rsid w:val="709216BC"/>
    <w:rsid w:val="70FC6149"/>
    <w:rsid w:val="717A5889"/>
    <w:rsid w:val="71A22AC6"/>
    <w:rsid w:val="71D00463"/>
    <w:rsid w:val="71DF1F9F"/>
    <w:rsid w:val="72E651DB"/>
    <w:rsid w:val="733817AF"/>
    <w:rsid w:val="741473C6"/>
    <w:rsid w:val="756E3A74"/>
    <w:rsid w:val="759013B7"/>
    <w:rsid w:val="76C66599"/>
    <w:rsid w:val="77C214DF"/>
    <w:rsid w:val="77FA641A"/>
    <w:rsid w:val="78D54494"/>
    <w:rsid w:val="79956666"/>
    <w:rsid w:val="7A6A04A0"/>
    <w:rsid w:val="7ACC1B3B"/>
    <w:rsid w:val="7BCD6A57"/>
    <w:rsid w:val="7CB747B5"/>
    <w:rsid w:val="7CB82030"/>
    <w:rsid w:val="7E400BE6"/>
    <w:rsid w:val="7F7E0AA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link w:val="13"/>
    <w:semiHidden/>
    <w:unhideWhenUsed/>
    <w:qFormat/>
    <w:uiPriority w:val="99"/>
    <w:rPr>
      <w:rFonts w:ascii="Courier New" w:hAnsi="Courier New" w:cs="Courier New"/>
      <w:sz w:val="20"/>
      <w:szCs w:val="20"/>
    </w:rPr>
  </w:style>
  <w:style w:type="character" w:styleId="8">
    <w:name w:val="Strong"/>
    <w:basedOn w:val="7"/>
    <w:qFormat/>
    <w:locked/>
    <w:uiPriority w:val="0"/>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脚 Char"/>
    <w:basedOn w:val="7"/>
    <w:link w:val="3"/>
    <w:semiHidden/>
    <w:qFormat/>
    <w:uiPriority w:val="99"/>
    <w:rPr>
      <w:sz w:val="18"/>
      <w:szCs w:val="18"/>
    </w:rPr>
  </w:style>
  <w:style w:type="character" w:customStyle="1" w:styleId="11">
    <w:name w:val="页眉 Char"/>
    <w:basedOn w:val="7"/>
    <w:link w:val="4"/>
    <w:semiHidden/>
    <w:qFormat/>
    <w:uiPriority w:val="99"/>
    <w:rPr>
      <w:sz w:val="18"/>
      <w:szCs w:val="18"/>
    </w:rPr>
  </w:style>
  <w:style w:type="character" w:customStyle="1" w:styleId="12">
    <w:name w:val="批注框文本 Char"/>
    <w:basedOn w:val="7"/>
    <w:link w:val="2"/>
    <w:semiHidden/>
    <w:qFormat/>
    <w:uiPriority w:val="99"/>
    <w:rPr>
      <w:rFonts w:ascii="Calibri" w:hAnsi="Calibri"/>
      <w:kern w:val="2"/>
      <w:sz w:val="18"/>
      <w:szCs w:val="18"/>
    </w:rPr>
  </w:style>
  <w:style w:type="character" w:customStyle="1" w:styleId="13">
    <w:name w:val="HTML 预设格式 Char"/>
    <w:basedOn w:val="7"/>
    <w:link w:val="5"/>
    <w:semiHidden/>
    <w:uiPriority w:val="99"/>
    <w:rPr>
      <w:rFonts w:ascii="Courier New" w:hAnsi="Courier New" w:cs="Courier New"/>
      <w:kern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8</Pages>
  <Words>4250</Words>
  <Characters>4806</Characters>
  <Lines>39</Lines>
  <Paragraphs>11</Paragraphs>
  <TotalTime>21</TotalTime>
  <ScaleCrop>false</ScaleCrop>
  <LinksUpToDate>false</LinksUpToDate>
  <CharactersWithSpaces>4943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2022-07-04T11:42:00Z</dcterms:created>
  <dc:creator>Administrator</dc:creator>
  <cp:lastModifiedBy>也</cp:lastModifiedBy>
  <cp:lastPrinted>2022-07-01T08:48:00Z</cp:lastPrinted>
  <dcterms:modified xsi:type="dcterms:W3CDTF">2023-02-28T01:59:33Z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2004DCE3CD4D4BEE95593BFBF90DE8DE</vt:lpwstr>
  </property>
</Properties>
</file>