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31" w:rsidRDefault="003E15DA" w:rsidP="003E15DA">
      <w:pPr>
        <w:ind w:firstLineChars="300" w:firstLine="1084"/>
        <w:rPr>
          <w:rFonts w:ascii="仿宋_GB2312" w:eastAsia="仿宋_GB2312" w:hint="eastAsia"/>
          <w:b/>
          <w:bCs/>
          <w:sz w:val="36"/>
          <w:szCs w:val="36"/>
        </w:rPr>
      </w:pPr>
      <w:r w:rsidRPr="003E15DA">
        <w:rPr>
          <w:rFonts w:ascii="仿宋_GB2312" w:eastAsia="仿宋_GB2312" w:hint="eastAsia"/>
          <w:b/>
          <w:bCs/>
          <w:sz w:val="36"/>
          <w:szCs w:val="36"/>
        </w:rPr>
        <w:t>2014年高校毕业生自主创业优惠政策</w:t>
      </w:r>
    </w:p>
    <w:tbl>
      <w:tblPr>
        <w:tblpPr w:leftFromText="180" w:rightFromText="180" w:vertAnchor="page" w:horzAnchor="margin" w:tblpXSpec="center" w:tblpY="2596"/>
        <w:tblW w:w="1097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1"/>
        <w:gridCol w:w="9545"/>
      </w:tblGrid>
      <w:tr w:rsidR="003E15DA" w:rsidRPr="003E15DA" w:rsidTr="00B01D1C">
        <w:trPr>
          <w:trHeight w:val="660"/>
          <w:tblCellSpacing w:w="7" w:type="dxa"/>
        </w:trPr>
        <w:tc>
          <w:tcPr>
            <w:tcW w:w="10948" w:type="dxa"/>
            <w:gridSpan w:val="2"/>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b/>
                <w:bCs/>
                <w:kern w:val="0"/>
                <w:sz w:val="24"/>
              </w:rPr>
              <w:t>2014年高校毕业生自主创业优惠政策</w:t>
            </w:r>
          </w:p>
        </w:tc>
      </w:tr>
      <w:tr w:rsidR="003E15DA" w:rsidRPr="003E15DA" w:rsidTr="00B01D1C">
        <w:trPr>
          <w:trHeight w:val="435"/>
          <w:tblCellSpacing w:w="7" w:type="dxa"/>
        </w:trPr>
        <w:tc>
          <w:tcPr>
            <w:tcW w:w="1410"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b/>
                <w:bCs/>
                <w:kern w:val="0"/>
                <w:sz w:val="24"/>
              </w:rPr>
              <w:t>优惠项目</w:t>
            </w:r>
          </w:p>
        </w:tc>
        <w:tc>
          <w:tcPr>
            <w:tcW w:w="9524"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b/>
                <w:bCs/>
                <w:kern w:val="0"/>
                <w:sz w:val="24"/>
              </w:rPr>
              <w:t>优惠政策</w:t>
            </w:r>
          </w:p>
        </w:tc>
      </w:tr>
      <w:tr w:rsidR="003E15DA" w:rsidRPr="003E15DA" w:rsidTr="00B01D1C">
        <w:trPr>
          <w:trHeight w:val="2948"/>
          <w:tblCellSpacing w:w="7" w:type="dxa"/>
        </w:trPr>
        <w:tc>
          <w:tcPr>
            <w:tcW w:w="1410"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t>税收优惠</w:t>
            </w:r>
          </w:p>
        </w:tc>
        <w:tc>
          <w:tcPr>
            <w:tcW w:w="9524"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1.持《就业失业登记证》（注明“自主创业税收政策”或附着《高校毕业生自主创业证》）的高校毕业生在毕业所在自然年(即1月1日至12月31日）从事个体经营的，3年内按每户每年8000元为限额依次扣减其当年实际应缴纳的营业税、城市维护建设税、教育费附加和个人所得税。</w:t>
            </w:r>
          </w:p>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2.对高校毕业生创办的小型微型企业，按规定落实好减半征收企业所得税、月销售额不超过2万元的暂免征收增值税和营业税等税收优惠政策。</w:t>
            </w:r>
          </w:p>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3.留学回国的高校毕业生自主创业，符合条件的，可享受现行高校毕业生创业扶持政策。</w:t>
            </w:r>
          </w:p>
        </w:tc>
      </w:tr>
      <w:tr w:rsidR="003E15DA" w:rsidRPr="003E15DA" w:rsidTr="00B01D1C">
        <w:trPr>
          <w:trHeight w:val="1685"/>
          <w:tblCellSpacing w:w="7" w:type="dxa"/>
        </w:trPr>
        <w:tc>
          <w:tcPr>
            <w:tcW w:w="1410"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t>小额担保贷款和贴息</w:t>
            </w:r>
          </w:p>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t>支持</w:t>
            </w:r>
          </w:p>
        </w:tc>
        <w:tc>
          <w:tcPr>
            <w:tcW w:w="9524"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1.对符合条件的高校毕业生自主创业的，可在创业地按规定申请小额担保贷款。</w:t>
            </w:r>
          </w:p>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2.从事微利项目的，可享受不超过10万元贷款额度的财政贴息扶持。对合伙经营和组织起来就业的，可根据实际需要适当提高贷款额度。</w:t>
            </w:r>
          </w:p>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3.在电子商务网络平台开办“网店”的高校毕业生，可享受小额担保贷款和贴息政策。</w:t>
            </w:r>
          </w:p>
        </w:tc>
      </w:tr>
      <w:tr w:rsidR="003E15DA" w:rsidRPr="003E15DA" w:rsidTr="00B01D1C">
        <w:trPr>
          <w:trHeight w:val="1263"/>
          <w:tblCellSpacing w:w="7" w:type="dxa"/>
        </w:trPr>
        <w:tc>
          <w:tcPr>
            <w:tcW w:w="1410"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t>免收有关行政事业性</w:t>
            </w:r>
          </w:p>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t>收费</w:t>
            </w:r>
          </w:p>
        </w:tc>
        <w:tc>
          <w:tcPr>
            <w:tcW w:w="9524"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毕业2年以内的普通高校毕业生从事个体经营（除国家限制的行业外）的，自其在工商部门首次注册登记之日起3年内，免收管理类、登记类和证照类等有关行政事业性收费。</w:t>
            </w:r>
          </w:p>
        </w:tc>
      </w:tr>
      <w:tr w:rsidR="003E15DA" w:rsidRPr="003E15DA" w:rsidTr="00B01D1C">
        <w:trPr>
          <w:trHeight w:val="842"/>
          <w:tblCellSpacing w:w="7" w:type="dxa"/>
        </w:trPr>
        <w:tc>
          <w:tcPr>
            <w:tcW w:w="1410"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t>享受培训补贴</w:t>
            </w:r>
          </w:p>
        </w:tc>
        <w:tc>
          <w:tcPr>
            <w:tcW w:w="9524"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 xml:space="preserve"> 对高校毕业生在毕业学年（即从毕业前一年7月1日起的12个月）内参加创业培训的，根据其获得创业培训合格证书或就业、创业情况，按规定给予培训补贴。</w:t>
            </w:r>
          </w:p>
        </w:tc>
      </w:tr>
      <w:tr w:rsidR="003E15DA" w:rsidRPr="003E15DA" w:rsidTr="00B01D1C">
        <w:trPr>
          <w:trHeight w:val="4632"/>
          <w:tblCellSpacing w:w="7" w:type="dxa"/>
        </w:trPr>
        <w:tc>
          <w:tcPr>
            <w:tcW w:w="1410"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t>免费创业服务</w:t>
            </w:r>
          </w:p>
        </w:tc>
        <w:tc>
          <w:tcPr>
            <w:tcW w:w="9524"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1.有创业意愿的高校毕业生，可免费获得公共就业和人才服务机构提供的创业指导服务，包括政策咨询、信息服务、项目开发、风险评估、开业指导、融资服务、跟踪扶持等“一条龙”创业服务。各地在充分发挥各</w:t>
            </w:r>
            <w:proofErr w:type="gramStart"/>
            <w:r w:rsidRPr="003E15DA">
              <w:rPr>
                <w:rFonts w:ascii="仿宋_GB2312" w:eastAsia="仿宋_GB2312" w:hAnsi="宋体" w:cs="宋体" w:hint="eastAsia"/>
                <w:kern w:val="0"/>
                <w:sz w:val="24"/>
              </w:rPr>
              <w:t>类创业</w:t>
            </w:r>
            <w:proofErr w:type="gramEnd"/>
            <w:r w:rsidRPr="003E15DA">
              <w:rPr>
                <w:rFonts w:ascii="仿宋_GB2312" w:eastAsia="仿宋_GB2312" w:hAnsi="宋体" w:cs="宋体" w:hint="eastAsia"/>
                <w:kern w:val="0"/>
                <w:sz w:val="24"/>
              </w:rPr>
              <w:t>孵化基地作用的基础上，因地制宜建设一批大学生创业孵化基地，并给予相关政策扶持。对基地内大学生创业企业要提供培训和指导服务，落实扶持政策，努力提高创业成功率，延长企业存活期。</w:t>
            </w:r>
          </w:p>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2.2014年至2017年，将在全国范围内实施大学生创业引领计划。通过提供创业服务，落实创业扶持政策，提升创业能力，帮助和扶持更多高校毕业生自主创业。各地公共就业人才服务机构要为自主创业的高校毕业生做好人事代理、档案保管、社会保险办理和接续、职称评定、权益保障等服务。各地区、各有关部门要进一步落实和完善工商登记、场地支持、税费减免等各项创业扶持政策。（</w:t>
            </w:r>
            <w:proofErr w:type="gramStart"/>
            <w:r w:rsidRPr="003E15DA">
              <w:rPr>
                <w:rFonts w:ascii="仿宋_GB2312" w:eastAsia="仿宋_GB2312" w:hAnsi="宋体" w:cs="宋体" w:hint="eastAsia"/>
                <w:kern w:val="0"/>
                <w:sz w:val="24"/>
              </w:rPr>
              <w:t>人社部</w:t>
            </w:r>
            <w:proofErr w:type="gramEnd"/>
            <w:r w:rsidRPr="003E15DA">
              <w:rPr>
                <w:rFonts w:ascii="仿宋_GB2312" w:eastAsia="仿宋_GB2312" w:hAnsi="宋体" w:cs="宋体" w:hint="eastAsia"/>
                <w:kern w:val="0"/>
                <w:sz w:val="24"/>
              </w:rPr>
              <w:t>、教育部、财政部等部门将联合印发专门文件进行部署安排。）</w:t>
            </w:r>
          </w:p>
        </w:tc>
      </w:tr>
      <w:tr w:rsidR="003E15DA" w:rsidRPr="003E15DA" w:rsidTr="00B01D1C">
        <w:trPr>
          <w:trHeight w:val="856"/>
          <w:tblCellSpacing w:w="7" w:type="dxa"/>
        </w:trPr>
        <w:tc>
          <w:tcPr>
            <w:tcW w:w="1410"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center"/>
              <w:rPr>
                <w:rFonts w:ascii="仿宋_GB2312" w:eastAsia="仿宋_GB2312" w:hAnsi="宋体" w:cs="宋体"/>
                <w:kern w:val="0"/>
                <w:sz w:val="24"/>
              </w:rPr>
            </w:pPr>
            <w:r w:rsidRPr="003E15DA">
              <w:rPr>
                <w:rFonts w:ascii="仿宋_GB2312" w:eastAsia="仿宋_GB2312" w:hAnsi="宋体" w:cs="宋体" w:hint="eastAsia"/>
                <w:kern w:val="0"/>
                <w:sz w:val="24"/>
              </w:rPr>
              <w:lastRenderedPageBreak/>
              <w:t>落户优惠政策</w:t>
            </w:r>
          </w:p>
        </w:tc>
        <w:tc>
          <w:tcPr>
            <w:tcW w:w="9524" w:type="dxa"/>
            <w:shd w:val="clear" w:color="auto" w:fill="FFFFFF"/>
            <w:tcMar>
              <w:top w:w="0" w:type="dxa"/>
              <w:left w:w="0" w:type="dxa"/>
              <w:bottom w:w="0" w:type="dxa"/>
              <w:right w:w="0" w:type="dxa"/>
            </w:tcMar>
            <w:vAlign w:val="center"/>
            <w:hideMark/>
          </w:tcPr>
          <w:p w:rsidR="003E15DA" w:rsidRPr="003E15DA" w:rsidRDefault="003E15DA" w:rsidP="003E15DA">
            <w:pPr>
              <w:widowControl/>
              <w:spacing w:line="420" w:lineRule="exact"/>
              <w:jc w:val="left"/>
              <w:rPr>
                <w:rFonts w:ascii="仿宋_GB2312" w:eastAsia="仿宋_GB2312" w:hAnsi="宋体" w:cs="宋体"/>
                <w:kern w:val="0"/>
                <w:sz w:val="24"/>
              </w:rPr>
            </w:pPr>
            <w:r w:rsidRPr="003E15DA">
              <w:rPr>
                <w:rFonts w:ascii="仿宋_GB2312" w:eastAsia="仿宋_GB2312" w:hAnsi="宋体" w:cs="宋体" w:hint="eastAsia"/>
                <w:kern w:val="0"/>
                <w:sz w:val="24"/>
              </w:rPr>
              <w:t>取消高校毕业生落户限制，允许高校毕业生在创业地办理落户手续（直辖市按有关规定执行）。</w:t>
            </w:r>
          </w:p>
        </w:tc>
      </w:tr>
    </w:tbl>
    <w:p w:rsidR="003E15DA" w:rsidRPr="003E15DA" w:rsidRDefault="003E15DA" w:rsidP="003E15DA">
      <w:pPr>
        <w:ind w:firstLineChars="300" w:firstLine="1080"/>
        <w:rPr>
          <w:sz w:val="36"/>
          <w:szCs w:val="36"/>
        </w:rPr>
      </w:pPr>
      <w:bookmarkStart w:id="0" w:name="_GoBack"/>
      <w:bookmarkEnd w:id="0"/>
    </w:p>
    <w:sectPr w:rsidR="003E15DA" w:rsidRPr="003E1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DA" w:rsidRDefault="003E15DA" w:rsidP="003E15DA">
      <w:r>
        <w:separator/>
      </w:r>
    </w:p>
  </w:endnote>
  <w:endnote w:type="continuationSeparator" w:id="0">
    <w:p w:rsidR="003E15DA" w:rsidRDefault="003E15DA" w:rsidP="003E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DA" w:rsidRDefault="003E15DA" w:rsidP="003E15DA">
      <w:r>
        <w:separator/>
      </w:r>
    </w:p>
  </w:footnote>
  <w:footnote w:type="continuationSeparator" w:id="0">
    <w:p w:rsidR="003E15DA" w:rsidRDefault="003E15DA" w:rsidP="003E1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F3"/>
    <w:rsid w:val="003E15DA"/>
    <w:rsid w:val="005745F3"/>
    <w:rsid w:val="0058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1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15DA"/>
    <w:rPr>
      <w:kern w:val="2"/>
      <w:sz w:val="18"/>
      <w:szCs w:val="18"/>
    </w:rPr>
  </w:style>
  <w:style w:type="paragraph" w:styleId="a4">
    <w:name w:val="footer"/>
    <w:basedOn w:val="a"/>
    <w:link w:val="Char0"/>
    <w:rsid w:val="003E15DA"/>
    <w:pPr>
      <w:tabs>
        <w:tab w:val="center" w:pos="4153"/>
        <w:tab w:val="right" w:pos="8306"/>
      </w:tabs>
      <w:snapToGrid w:val="0"/>
      <w:jc w:val="left"/>
    </w:pPr>
    <w:rPr>
      <w:sz w:val="18"/>
      <w:szCs w:val="18"/>
    </w:rPr>
  </w:style>
  <w:style w:type="character" w:customStyle="1" w:styleId="Char0">
    <w:name w:val="页脚 Char"/>
    <w:basedOn w:val="a0"/>
    <w:link w:val="a4"/>
    <w:rsid w:val="003E15D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1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15DA"/>
    <w:rPr>
      <w:kern w:val="2"/>
      <w:sz w:val="18"/>
      <w:szCs w:val="18"/>
    </w:rPr>
  </w:style>
  <w:style w:type="paragraph" w:styleId="a4">
    <w:name w:val="footer"/>
    <w:basedOn w:val="a"/>
    <w:link w:val="Char0"/>
    <w:rsid w:val="003E15DA"/>
    <w:pPr>
      <w:tabs>
        <w:tab w:val="center" w:pos="4153"/>
        <w:tab w:val="right" w:pos="8306"/>
      </w:tabs>
      <w:snapToGrid w:val="0"/>
      <w:jc w:val="left"/>
    </w:pPr>
    <w:rPr>
      <w:sz w:val="18"/>
      <w:szCs w:val="18"/>
    </w:rPr>
  </w:style>
  <w:style w:type="character" w:customStyle="1" w:styleId="Char0">
    <w:name w:val="页脚 Char"/>
    <w:basedOn w:val="a0"/>
    <w:link w:val="a4"/>
    <w:rsid w:val="003E15D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61</Characters>
  <Application>Microsoft Office Word</Application>
  <DocSecurity>0</DocSecurity>
  <Lines>1</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TYT</dc:creator>
  <cp:keywords/>
  <dc:description/>
  <cp:lastModifiedBy>TYT</cp:lastModifiedBy>
  <cp:revision>2</cp:revision>
  <dcterms:created xsi:type="dcterms:W3CDTF">2014-11-27T08:44:00Z</dcterms:created>
  <dcterms:modified xsi:type="dcterms:W3CDTF">2014-11-27T08:45:00Z</dcterms:modified>
</cp:coreProperties>
</file>