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eastAsia="zh-CN"/>
        </w:rPr>
        <w:t>互联网经贸</w:t>
      </w:r>
      <w:r>
        <w:rPr>
          <w:rFonts w:hint="eastAsia"/>
          <w:b/>
          <w:sz w:val="24"/>
        </w:rPr>
        <w:t>学院</w:t>
      </w:r>
    </w:p>
    <w:p>
      <w:pPr>
        <w:jc w:val="center"/>
        <w:rPr>
          <w:b/>
          <w:sz w:val="24"/>
        </w:rPr>
      </w:pPr>
      <w:r>
        <w:rPr>
          <w:b/>
          <w:sz w:val="24"/>
        </w:rPr>
        <w:t>课程</w:t>
      </w:r>
      <w:r>
        <w:rPr>
          <w:rFonts w:hint="eastAsia"/>
          <w:b/>
          <w:sz w:val="24"/>
        </w:rPr>
        <w:t>目标达成的评价依据</w:t>
      </w:r>
      <w:r>
        <w:rPr>
          <w:b/>
          <w:sz w:val="24"/>
        </w:rPr>
        <w:t>合理性审核表</w:t>
      </w:r>
      <w:r>
        <w:rPr>
          <w:rFonts w:hint="eastAsia"/>
          <w:b/>
          <w:sz w:val="24"/>
        </w:rPr>
        <w:t>（理论课程）</w:t>
      </w:r>
    </w:p>
    <w:p>
      <w:pPr>
        <w:jc w:val="center"/>
        <w:rPr>
          <w:b/>
          <w:sz w:val="24"/>
        </w:rPr>
      </w:pPr>
    </w:p>
    <w:tbl>
      <w:tblPr>
        <w:tblStyle w:val="7"/>
        <w:tblW w:w="9749" w:type="dxa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134"/>
        <w:gridCol w:w="709"/>
        <w:gridCol w:w="851"/>
        <w:gridCol w:w="1275"/>
        <w:gridCol w:w="709"/>
        <w:gridCol w:w="851"/>
        <w:gridCol w:w="547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课程名称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任课教师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教学班</w:t>
            </w:r>
          </w:p>
        </w:tc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开课学期</w:t>
            </w:r>
          </w:p>
        </w:tc>
        <w:tc>
          <w:tcPr>
            <w:tcW w:w="4678" w:type="dxa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年级</w:t>
            </w:r>
          </w:p>
        </w:tc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269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课程目标</w:t>
            </w:r>
          </w:p>
        </w:tc>
        <w:tc>
          <w:tcPr>
            <w:tcW w:w="6076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评价依据与考核方式</w:t>
            </w:r>
          </w:p>
        </w:tc>
        <w:tc>
          <w:tcPr>
            <w:tcW w:w="1404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合理性审核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269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评价依据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权重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考核方式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考核内容</w:t>
            </w:r>
          </w:p>
        </w:tc>
        <w:tc>
          <w:tcPr>
            <w:tcW w:w="1404" w:type="dxa"/>
            <w:vMerge w:val="continue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2269" w:type="dxa"/>
            <w:vMerge w:val="restart"/>
            <w:vAlign w:val="center"/>
          </w:tcPr>
          <w:p>
            <w:pPr>
              <w:spacing w:line="240" w:lineRule="auto"/>
            </w:pPr>
            <w:r>
              <w:t xml:space="preserve">1. 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  <w:szCs w:val="21"/>
              </w:rPr>
              <w:t>作业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2107" w:type="dxa"/>
            <w:gridSpan w:val="3"/>
            <w:vAlign w:val="center"/>
          </w:tcPr>
          <w:p>
            <w:pPr>
              <w:spacing w:line="240" w:lineRule="auto"/>
            </w:pPr>
          </w:p>
        </w:tc>
        <w:tc>
          <w:tcPr>
            <w:tcW w:w="1404" w:type="dxa"/>
            <w:vMerge w:val="restart"/>
            <w:vAlign w:val="center"/>
          </w:tcPr>
          <w:p>
            <w:pPr>
              <w:spacing w:line="240" w:lineRule="auto"/>
            </w:pPr>
            <w:r>
              <w:t>合理</w:t>
            </w:r>
            <w:r>
              <w:rPr/>
              <w:sym w:font="Wingdings 2" w:char="00A3"/>
            </w:r>
          </w:p>
          <w:p>
            <w:pPr>
              <w:spacing w:line="240" w:lineRule="auto"/>
            </w:pPr>
            <w:r>
              <w:rPr>
                <w:rFonts w:hint="eastAsia"/>
              </w:rPr>
              <w:t>基本合理</w:t>
            </w:r>
            <w:r>
              <w:rPr/>
              <w:sym w:font="Wingdings 2" w:char="00A3"/>
            </w:r>
          </w:p>
          <w:p>
            <w:pPr>
              <w:spacing w:line="240" w:lineRule="auto"/>
            </w:pPr>
            <w:r>
              <w:t>不合理</w:t>
            </w:r>
            <w:r>
              <w:rPr/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240" w:lineRule="auto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  <w:szCs w:val="21"/>
              </w:rPr>
              <w:t>小测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2107" w:type="dxa"/>
            <w:gridSpan w:val="3"/>
            <w:vAlign w:val="center"/>
          </w:tcPr>
          <w:p>
            <w:pPr>
              <w:spacing w:line="240" w:lineRule="auto"/>
            </w:pPr>
          </w:p>
        </w:tc>
        <w:tc>
          <w:tcPr>
            <w:tcW w:w="1404" w:type="dxa"/>
            <w:vMerge w:val="continue"/>
            <w:vAlign w:val="center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240" w:lineRule="auto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期末</w:t>
            </w:r>
          </w:p>
          <w:p>
            <w:pPr>
              <w:spacing w:line="240" w:lineRule="auto"/>
              <w:jc w:val="center"/>
            </w:pPr>
            <w:r>
              <w:rPr>
                <w:rFonts w:hint="eastAsia"/>
                <w:szCs w:val="21"/>
              </w:rPr>
              <w:t>考试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107" w:type="dxa"/>
            <w:gridSpan w:val="3"/>
            <w:vAlign w:val="center"/>
          </w:tcPr>
          <w:p>
            <w:pPr>
              <w:spacing w:line="240" w:lineRule="auto"/>
            </w:pPr>
          </w:p>
        </w:tc>
        <w:tc>
          <w:tcPr>
            <w:tcW w:w="1404" w:type="dxa"/>
            <w:vMerge w:val="continue"/>
            <w:vAlign w:val="center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2269" w:type="dxa"/>
          </w:tcPr>
          <w:p>
            <w:pPr>
              <w:spacing w:line="240" w:lineRule="auto"/>
            </w:pPr>
            <w:r>
              <w:t xml:space="preserve">2. 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宋体" w:hAnsi="宋体"/>
                <w:szCs w:val="21"/>
              </w:rPr>
              <w:t>期末</w:t>
            </w:r>
            <w:r>
              <w:rPr>
                <w:rFonts w:hint="eastAsia"/>
                <w:szCs w:val="21"/>
              </w:rPr>
              <w:t>考试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2107" w:type="dxa"/>
            <w:gridSpan w:val="3"/>
          </w:tcPr>
          <w:p>
            <w:pPr>
              <w:spacing w:line="240" w:lineRule="auto"/>
            </w:pPr>
          </w:p>
          <w:p>
            <w:pPr>
              <w:spacing w:line="240" w:lineRule="auto"/>
            </w:pPr>
          </w:p>
        </w:tc>
        <w:tc>
          <w:tcPr>
            <w:tcW w:w="1404" w:type="dxa"/>
            <w:vAlign w:val="center"/>
          </w:tcPr>
          <w:p>
            <w:pPr>
              <w:spacing w:line="240" w:lineRule="auto"/>
            </w:pPr>
            <w:r>
              <w:t>合理</w:t>
            </w:r>
            <w:r>
              <w:rPr/>
              <w:sym w:font="Wingdings 2" w:char="00A3"/>
            </w:r>
          </w:p>
          <w:p>
            <w:pPr>
              <w:spacing w:line="240" w:lineRule="auto"/>
            </w:pPr>
            <w:r>
              <w:rPr>
                <w:rFonts w:hint="eastAsia"/>
              </w:rPr>
              <w:t>基本合理</w:t>
            </w:r>
            <w:r>
              <w:rPr/>
              <w:sym w:font="Wingdings 2" w:char="00A3"/>
            </w:r>
          </w:p>
          <w:p>
            <w:pPr>
              <w:spacing w:line="240" w:lineRule="auto"/>
            </w:pPr>
            <w:r>
              <w:t>不合理</w:t>
            </w:r>
            <w:r>
              <w:rPr/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</w:trPr>
        <w:tc>
          <w:tcPr>
            <w:tcW w:w="2269" w:type="dxa"/>
            <w:vMerge w:val="restart"/>
            <w:vAlign w:val="center"/>
          </w:tcPr>
          <w:p>
            <w:pPr>
              <w:spacing w:line="240" w:lineRule="auto"/>
            </w:pPr>
            <w:r>
              <w:t>3.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240" w:lineRule="auto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宋体" w:hAnsi="宋体"/>
                <w:szCs w:val="21"/>
              </w:rPr>
              <w:t>实验操作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2107" w:type="dxa"/>
            <w:gridSpan w:val="3"/>
            <w:vAlign w:val="center"/>
          </w:tcPr>
          <w:p>
            <w:pPr>
              <w:spacing w:line="240" w:lineRule="auto"/>
            </w:pPr>
          </w:p>
        </w:tc>
        <w:tc>
          <w:tcPr>
            <w:tcW w:w="1404" w:type="dxa"/>
            <w:vMerge w:val="restart"/>
            <w:vAlign w:val="center"/>
          </w:tcPr>
          <w:p>
            <w:pPr>
              <w:spacing w:line="240" w:lineRule="auto"/>
            </w:pPr>
            <w:r>
              <w:t>合理</w:t>
            </w:r>
            <w:r>
              <w:rPr/>
              <w:sym w:font="Wingdings 2" w:char="00A3"/>
            </w:r>
          </w:p>
          <w:p>
            <w:pPr>
              <w:spacing w:line="240" w:lineRule="auto"/>
            </w:pPr>
            <w:r>
              <w:rPr>
                <w:rFonts w:hint="eastAsia"/>
              </w:rPr>
              <w:t>基本合理</w:t>
            </w:r>
            <w:r>
              <w:rPr/>
              <w:sym w:font="Wingdings 2" w:char="00A3"/>
            </w:r>
          </w:p>
          <w:p>
            <w:pPr>
              <w:spacing w:line="240" w:lineRule="auto"/>
            </w:pPr>
            <w:r>
              <w:t>不合理</w:t>
            </w:r>
            <w:r>
              <w:rPr/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exact"/>
        </w:trPr>
        <w:tc>
          <w:tcPr>
            <w:tcW w:w="2269" w:type="dxa"/>
            <w:vMerge w:val="continue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宋体" w:hAnsi="宋体"/>
                <w:szCs w:val="21"/>
              </w:rPr>
              <w:t>实验报告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2107" w:type="dxa"/>
            <w:gridSpan w:val="3"/>
            <w:vAlign w:val="center"/>
          </w:tcPr>
          <w:p>
            <w:pPr>
              <w:spacing w:line="240" w:lineRule="auto"/>
            </w:pPr>
          </w:p>
        </w:tc>
        <w:tc>
          <w:tcPr>
            <w:tcW w:w="1404" w:type="dxa"/>
            <w:vMerge w:val="continue"/>
            <w:vAlign w:val="center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exact"/>
        </w:trPr>
        <w:tc>
          <w:tcPr>
            <w:tcW w:w="9749" w:type="dxa"/>
            <w:gridSpan w:val="9"/>
            <w:vAlign w:val="center"/>
          </w:tcPr>
          <w:p>
            <w:pPr>
              <w:tabs>
                <w:tab w:val="left" w:pos="420"/>
              </w:tabs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Cs/>
                <w:kern w:val="0"/>
                <w:szCs w:val="21"/>
              </w:rPr>
              <w:t>审核意见：</w:t>
            </w:r>
          </w:p>
          <w:p>
            <w:pPr>
              <w:tabs>
                <w:tab w:val="left" w:pos="420"/>
              </w:tabs>
              <w:ind w:firstLine="420" w:firstLineChars="20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9749" w:type="dxa"/>
            <w:gridSpan w:val="9"/>
            <w:vAlign w:val="center"/>
          </w:tcPr>
          <w:p>
            <w:pPr>
              <w:tabs>
                <w:tab w:val="left" w:pos="420"/>
              </w:tabs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专业负责人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：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           审核日期：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月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</w:p>
        </w:tc>
      </w:tr>
    </w:tbl>
    <w:p/>
    <w:p>
      <w:r>
        <w:rPr>
          <w:rFonts w:hint="eastAsia"/>
        </w:rPr>
        <w:t>说明：</w:t>
      </w:r>
    </w:p>
    <w:p>
      <w:pPr>
        <w:rPr>
          <w:rFonts w:ascii="宋体" w:hAnsi="宋体" w:cs="宋体"/>
          <w:bCs/>
          <w:kern w:val="0"/>
          <w:szCs w:val="21"/>
        </w:rPr>
      </w:pPr>
      <w:r>
        <w:rPr>
          <w:rFonts w:hint="eastAsia"/>
        </w:rPr>
        <w:t>（1）对课程目标，审核</w:t>
      </w:r>
      <w:r>
        <w:rPr>
          <w:rFonts w:hint="eastAsia" w:ascii="宋体" w:hAnsi="宋体" w:cs="宋体"/>
          <w:bCs/>
          <w:kern w:val="0"/>
          <w:szCs w:val="21"/>
        </w:rPr>
        <w:t>考核方式是否合理（除期末考试外，是否采用作业、讨论、期中小测、设计、实验等形式考核学生是否达到该课程目标所列的能力要求）、考核内容/评分标准是否合理。</w:t>
      </w:r>
    </w:p>
    <w:p>
      <w:pPr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（2）所用的考核方式应能对全体学生覆盖。</w:t>
      </w:r>
    </w:p>
    <w:p>
      <w:r>
        <w:rPr>
          <w:rFonts w:hint="eastAsia" w:ascii="宋体" w:hAnsi="宋体" w:cs="宋体"/>
          <w:bCs/>
          <w:kern w:val="0"/>
          <w:szCs w:val="21"/>
        </w:rPr>
        <w:t>（</w:t>
      </w:r>
      <w:r>
        <w:rPr>
          <w:rFonts w:ascii="宋体" w:hAnsi="宋体" w:cs="宋体"/>
          <w:bCs/>
          <w:kern w:val="0"/>
          <w:szCs w:val="21"/>
        </w:rPr>
        <w:t>3</w:t>
      </w:r>
      <w:r>
        <w:rPr>
          <w:rFonts w:hint="eastAsia" w:ascii="宋体" w:hAnsi="宋体" w:cs="宋体"/>
          <w:bCs/>
          <w:kern w:val="0"/>
          <w:szCs w:val="21"/>
        </w:rPr>
        <w:t>）审核人为专业教学工作委员会主任，一般为专业负责人或教研室主任。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wZjkzNGZiYjJjMjExMTMxZmZlNWExNjhhZWM5M2YifQ=="/>
  </w:docVars>
  <w:rsids>
    <w:rsidRoot w:val="76CC38C6"/>
    <w:rsid w:val="0001015F"/>
    <w:rsid w:val="000837F2"/>
    <w:rsid w:val="00093BB5"/>
    <w:rsid w:val="000B429E"/>
    <w:rsid w:val="000B5CF3"/>
    <w:rsid w:val="000F4FE1"/>
    <w:rsid w:val="001315CD"/>
    <w:rsid w:val="001537D5"/>
    <w:rsid w:val="001807E4"/>
    <w:rsid w:val="0024690B"/>
    <w:rsid w:val="0025081F"/>
    <w:rsid w:val="002701DF"/>
    <w:rsid w:val="002A298A"/>
    <w:rsid w:val="002E3A96"/>
    <w:rsid w:val="0030543C"/>
    <w:rsid w:val="00356B01"/>
    <w:rsid w:val="0037266F"/>
    <w:rsid w:val="003847EA"/>
    <w:rsid w:val="003A17BA"/>
    <w:rsid w:val="003B2F56"/>
    <w:rsid w:val="003D08A1"/>
    <w:rsid w:val="003D2B6C"/>
    <w:rsid w:val="003D6606"/>
    <w:rsid w:val="00402632"/>
    <w:rsid w:val="0040515A"/>
    <w:rsid w:val="004378ED"/>
    <w:rsid w:val="00460EFD"/>
    <w:rsid w:val="00462F1A"/>
    <w:rsid w:val="004734F1"/>
    <w:rsid w:val="004B59DE"/>
    <w:rsid w:val="004D54A5"/>
    <w:rsid w:val="005A115B"/>
    <w:rsid w:val="005C16A9"/>
    <w:rsid w:val="005E1A38"/>
    <w:rsid w:val="006104B6"/>
    <w:rsid w:val="00630481"/>
    <w:rsid w:val="006413E9"/>
    <w:rsid w:val="0066292C"/>
    <w:rsid w:val="006C26D9"/>
    <w:rsid w:val="006F1F92"/>
    <w:rsid w:val="007175BA"/>
    <w:rsid w:val="0072417F"/>
    <w:rsid w:val="007520F9"/>
    <w:rsid w:val="00752E18"/>
    <w:rsid w:val="0075440B"/>
    <w:rsid w:val="00786402"/>
    <w:rsid w:val="00790733"/>
    <w:rsid w:val="00797FC1"/>
    <w:rsid w:val="007E49C4"/>
    <w:rsid w:val="0080473B"/>
    <w:rsid w:val="00856790"/>
    <w:rsid w:val="009013E1"/>
    <w:rsid w:val="009528C7"/>
    <w:rsid w:val="00973A28"/>
    <w:rsid w:val="009B0ECE"/>
    <w:rsid w:val="009E282E"/>
    <w:rsid w:val="00A00D4C"/>
    <w:rsid w:val="00A158DB"/>
    <w:rsid w:val="00A173CC"/>
    <w:rsid w:val="00A27542"/>
    <w:rsid w:val="00A423C3"/>
    <w:rsid w:val="00A8065C"/>
    <w:rsid w:val="00AE706A"/>
    <w:rsid w:val="00B04151"/>
    <w:rsid w:val="00B37EC6"/>
    <w:rsid w:val="00B423BB"/>
    <w:rsid w:val="00BA07E9"/>
    <w:rsid w:val="00BB0A47"/>
    <w:rsid w:val="00BC06FD"/>
    <w:rsid w:val="00BD3BF4"/>
    <w:rsid w:val="00C52230"/>
    <w:rsid w:val="00C5254D"/>
    <w:rsid w:val="00CC5655"/>
    <w:rsid w:val="00D803FA"/>
    <w:rsid w:val="00DF5417"/>
    <w:rsid w:val="00E12528"/>
    <w:rsid w:val="00E154CA"/>
    <w:rsid w:val="00E347C0"/>
    <w:rsid w:val="00E50B09"/>
    <w:rsid w:val="00E56ECE"/>
    <w:rsid w:val="00E73BE6"/>
    <w:rsid w:val="00E87B24"/>
    <w:rsid w:val="00EF0798"/>
    <w:rsid w:val="00F10B28"/>
    <w:rsid w:val="00F12435"/>
    <w:rsid w:val="00FE3C52"/>
    <w:rsid w:val="02D651C3"/>
    <w:rsid w:val="09071895"/>
    <w:rsid w:val="0CCE329C"/>
    <w:rsid w:val="0E5A3F40"/>
    <w:rsid w:val="136715C8"/>
    <w:rsid w:val="14A14C79"/>
    <w:rsid w:val="1902261C"/>
    <w:rsid w:val="1A0F3F86"/>
    <w:rsid w:val="24EF2450"/>
    <w:rsid w:val="27503FB0"/>
    <w:rsid w:val="276B75C8"/>
    <w:rsid w:val="2C0218B6"/>
    <w:rsid w:val="2CE80D6A"/>
    <w:rsid w:val="30D0409D"/>
    <w:rsid w:val="32103F0F"/>
    <w:rsid w:val="3676181B"/>
    <w:rsid w:val="43062B55"/>
    <w:rsid w:val="44DE7162"/>
    <w:rsid w:val="4E672EA6"/>
    <w:rsid w:val="50DC32A3"/>
    <w:rsid w:val="52786EAE"/>
    <w:rsid w:val="549A1CD0"/>
    <w:rsid w:val="56760CE5"/>
    <w:rsid w:val="57BC4AF3"/>
    <w:rsid w:val="592306DD"/>
    <w:rsid w:val="5D51297E"/>
    <w:rsid w:val="5F48162C"/>
    <w:rsid w:val="67091838"/>
    <w:rsid w:val="68861574"/>
    <w:rsid w:val="6FB22870"/>
    <w:rsid w:val="71185F05"/>
    <w:rsid w:val="75602545"/>
    <w:rsid w:val="76CC38C6"/>
    <w:rsid w:val="7B5F3A5E"/>
    <w:rsid w:val="7D53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Balloon Text"/>
    <w:basedOn w:val="1"/>
    <w:link w:val="14"/>
    <w:autoRedefine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autoRedefine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autoRedefine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眉 字符"/>
    <w:basedOn w:val="8"/>
    <w:link w:val="5"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autoRedefine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qFormat/>
    <w:uiPriority w:val="0"/>
    <w:rPr>
      <w:kern w:val="2"/>
      <w:sz w:val="21"/>
      <w:szCs w:val="24"/>
    </w:rPr>
  </w:style>
  <w:style w:type="character" w:customStyle="1" w:styleId="13">
    <w:name w:val="批注主题 字符"/>
    <w:basedOn w:val="12"/>
    <w:link w:val="6"/>
    <w:uiPriority w:val="0"/>
    <w:rPr>
      <w:b/>
      <w:bCs/>
      <w:kern w:val="2"/>
      <w:sz w:val="21"/>
      <w:szCs w:val="24"/>
    </w:rPr>
  </w:style>
  <w:style w:type="character" w:customStyle="1" w:styleId="14">
    <w:name w:val="批注框文本 字符"/>
    <w:basedOn w:val="8"/>
    <w:link w:val="3"/>
    <w:autoRedefine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307</Characters>
  <Lines>7</Lines>
  <Paragraphs>2</Paragraphs>
  <TotalTime>6</TotalTime>
  <ScaleCrop>false</ScaleCrop>
  <LinksUpToDate>false</LinksUpToDate>
  <CharactersWithSpaces>346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2022-05-17T07:41:00Z</dcterms:created>
  <dc:creator>火火星星</dc:creator>
  <cp:lastModifiedBy>施雪锦</cp:lastModifiedBy>
  <dcterms:modified xsi:type="dcterms:W3CDTF">2024-06-27T11:53:36Z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A965A718CF22401797DD194AA5757C71_12</vt:lpwstr>
  </property>
</Properties>
</file>